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55063E">
      <w:pPr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：竞租须知</w:t>
      </w:r>
    </w:p>
    <w:bookmarkEnd w:id="0"/>
    <w:p w14:paraId="5EC133F2">
      <w:pPr>
        <w:spacing w:line="574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竞租须知</w:t>
      </w:r>
    </w:p>
    <w:p w14:paraId="4371C54F">
      <w:pPr>
        <w:spacing w:line="574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0A459C37">
      <w:pPr>
        <w:spacing w:line="574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为了体现竞租活动公开、公平、公正及诚实信用的原则，</w:t>
      </w:r>
      <w:r>
        <w:rPr>
          <w:rFonts w:hint="eastAsia" w:ascii="FangSong_GB2312" w:hAnsi="Calibri" w:eastAsia="FangSong_GB2312" w:cs="Times New Roman"/>
          <w:sz w:val="32"/>
          <w:szCs w:val="32"/>
        </w:rPr>
        <w:t>江油市李白故居文化旅游开发有限公司</w:t>
      </w:r>
      <w:r>
        <w:rPr>
          <w:rFonts w:hint="eastAsia" w:ascii="FangSong_GB2312" w:eastAsia="FangSong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（以下简称“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故居</w:t>
      </w:r>
      <w:r>
        <w:rPr>
          <w:rFonts w:hint="eastAsia" w:ascii="仿宋_GB2312" w:hAnsi="仿宋_GB2312" w:eastAsia="仿宋_GB2312" w:cs="仿宋_GB2312"/>
          <w:sz w:val="32"/>
          <w:szCs w:val="32"/>
        </w:rPr>
        <w:t>公司”）现就经营性资产竞租有关事宜告知如下：</w:t>
      </w:r>
    </w:p>
    <w:p w14:paraId="66847A7F">
      <w:pPr>
        <w:numPr>
          <w:ilvl w:val="0"/>
          <w:numId w:val="1"/>
        </w:numPr>
        <w:spacing w:line="574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竞租人应详细阅读本《竞租须知》。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故居</w:t>
      </w:r>
      <w:r>
        <w:rPr>
          <w:rFonts w:hint="eastAsia" w:ascii="仿宋_GB2312" w:hAnsi="仿宋_GB2312" w:eastAsia="仿宋_GB2312" w:cs="仿宋_GB2312"/>
          <w:sz w:val="32"/>
          <w:szCs w:val="32"/>
        </w:rPr>
        <w:t>公司仅就租赁标的现状竞租，因此竞租人应在标的展示期内实地踏勘竞租标的，并对竞租标的及其相关政策进行充分了解，基于自己对竞租标的的判别而竞租，一经应价，不得撤回，并表明竞租人已对竞租标的已作实地踏勘且无异议。</w:t>
      </w:r>
    </w:p>
    <w:p w14:paraId="1BBFDF68">
      <w:pPr>
        <w:numPr>
          <w:ilvl w:val="0"/>
          <w:numId w:val="1"/>
        </w:numPr>
        <w:spacing w:line="574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竞租人应按《竞租公告》的要求在规定时间、地点报名，同时交纳竞租保证金（详见竞租公告附件1)，并据实提交有关信息（个人身份证明或营业执照副本、法定代表人身份证及身份证明、法定代表人授权委托书、委托代理人的身份证等）。</w:t>
      </w:r>
    </w:p>
    <w:p w14:paraId="2DC47B69">
      <w:pPr>
        <w:numPr>
          <w:ilvl w:val="0"/>
          <w:numId w:val="1"/>
        </w:numPr>
        <w:spacing w:line="574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竞租标的有两人或两人以上报名则采用明码竞价方式进行，价高者竞得（在同等条件下，原承租人享有优先承租权），取得承租权的竞租人需现场签订《成交确认书》并按《成交确认书》约定时间签订《租赁合同书》；只有一人报名则按当次竞租方案直接竞得，在《竞租公告》规定的报名截止期届满后五个工作日内到文旅公司签订《成交确认书》或《租赁合同书》。</w:t>
      </w:r>
    </w:p>
    <w:p w14:paraId="0411A245">
      <w:pPr>
        <w:numPr>
          <w:ilvl w:val="0"/>
          <w:numId w:val="1"/>
        </w:numPr>
        <w:spacing w:line="574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竞得人须在规定的时间内前来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故居</w:t>
      </w:r>
      <w:r>
        <w:rPr>
          <w:rFonts w:hint="eastAsia" w:ascii="仿宋_GB2312" w:hAnsi="仿宋_GB2312" w:eastAsia="仿宋_GB2312" w:cs="仿宋_GB2312"/>
          <w:sz w:val="32"/>
          <w:szCs w:val="32"/>
        </w:rPr>
        <w:t>公司签订《租赁合同书》，若逾期未到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故居</w:t>
      </w:r>
      <w:r>
        <w:rPr>
          <w:rFonts w:hint="eastAsia" w:ascii="仿宋_GB2312" w:hAnsi="仿宋_GB2312" w:eastAsia="仿宋_GB2312" w:cs="仿宋_GB2312"/>
          <w:sz w:val="32"/>
          <w:szCs w:val="32"/>
        </w:rPr>
        <w:t>公司签订的，则视为该竞租人自动放弃该资产租赁权、且缴纳的竞租保证金不予退还。《租赁合同书》签订后，竞租保证金转为承租租金；竞租未成功者，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故居</w:t>
      </w:r>
      <w:r>
        <w:rPr>
          <w:rFonts w:hint="eastAsia" w:ascii="仿宋_GB2312" w:hAnsi="仿宋_GB2312" w:eastAsia="仿宋_GB2312" w:cs="仿宋_GB2312"/>
          <w:sz w:val="32"/>
          <w:szCs w:val="32"/>
        </w:rPr>
        <w:t>公司足额退还竞租保证金（不计息）。</w:t>
      </w:r>
    </w:p>
    <w:p w14:paraId="1734CC37">
      <w:pPr>
        <w:numPr>
          <w:ilvl w:val="0"/>
          <w:numId w:val="1"/>
        </w:numPr>
        <w:spacing w:line="574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竞租人可以自行参加竞租，也可委托其代理人参加竞租，代理人参加竞租的，须出示经公证的有效委托文书、委托人及代理人身份证。若竞租成功，须由竞租人本人亲自与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故居</w:t>
      </w:r>
      <w:r>
        <w:rPr>
          <w:rFonts w:hint="eastAsia" w:ascii="仿宋_GB2312" w:hAnsi="仿宋_GB2312" w:eastAsia="仿宋_GB2312" w:cs="仿宋_GB2312"/>
          <w:sz w:val="32"/>
          <w:szCs w:val="32"/>
        </w:rPr>
        <w:t>公司签订租赁合同。</w:t>
      </w:r>
    </w:p>
    <w:p w14:paraId="318D89F9">
      <w:pPr>
        <w:numPr>
          <w:ilvl w:val="0"/>
          <w:numId w:val="1"/>
        </w:numPr>
        <w:spacing w:line="574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竞租大会召开时间以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故居</w:t>
      </w:r>
      <w:r>
        <w:rPr>
          <w:rFonts w:hint="eastAsia" w:ascii="仿宋_GB2312" w:hAnsi="仿宋_GB2312" w:eastAsia="仿宋_GB2312" w:cs="仿宋_GB2312"/>
          <w:sz w:val="32"/>
          <w:szCs w:val="32"/>
        </w:rPr>
        <w:t>公司电话通知（号码：0816-3226392）时间为准。竞租人应提前到达会场，凭缴纳保证金的收据和身份证明领取号牌。若竞租人未按规定时间到场，则视为该竞租人自动放弃本次竞租权，所缴纳的竞租保证金不予退还。</w:t>
      </w:r>
    </w:p>
    <w:p w14:paraId="04B05B00">
      <w:pPr>
        <w:numPr>
          <w:ilvl w:val="0"/>
          <w:numId w:val="1"/>
        </w:numPr>
        <w:spacing w:line="574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竞租人须对本人、授权的代理人的竞价行为承担全部责任。竞租人应本着认真负责的态度进行竞价，需充分考虑到成本费用的增加，一经应价，不得反悔，否则保证金不予退还，并承担由此引起的一切责任。</w:t>
      </w:r>
    </w:p>
    <w:p w14:paraId="237D6366">
      <w:pPr>
        <w:numPr>
          <w:ilvl w:val="0"/>
          <w:numId w:val="1"/>
        </w:numPr>
        <w:spacing w:line="574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竞租人须自觉维护竞租会场的公共秩序，不得阻挠其他竞租人应价竞租，不得阻碍招租会场正常竞价的工作，不能有串通、操纵、垄断、放弃竞租等违规行为，否则将取消其竞租资格，其缴纳的竞租保证金不予退还，并承担由此引起的全部法律责任。</w:t>
      </w:r>
    </w:p>
    <w:p w14:paraId="7DFB4DAA">
      <w:pPr>
        <w:numPr>
          <w:ilvl w:val="0"/>
          <w:numId w:val="1"/>
        </w:numPr>
        <w:spacing w:line="574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故居</w:t>
      </w:r>
      <w:r>
        <w:rPr>
          <w:rFonts w:hint="eastAsia" w:ascii="仿宋_GB2312" w:hAnsi="仿宋_GB2312" w:eastAsia="仿宋_GB2312" w:cs="仿宋_GB2312"/>
          <w:sz w:val="32"/>
          <w:szCs w:val="32"/>
        </w:rPr>
        <w:t>公司报出竞租底价后，</w:t>
      </w:r>
      <w:r>
        <w:rPr>
          <w:rFonts w:hint="eastAsia" w:ascii="仿宋" w:hAnsi="仿宋" w:eastAsia="仿宋" w:cs="仿宋"/>
          <w:sz w:val="32"/>
          <w:szCs w:val="32"/>
        </w:rPr>
        <w:t>竞租人在竞租底价的基础上加价举牌，每次加价幅度最低为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1000</w:t>
      </w:r>
      <w:r>
        <w:rPr>
          <w:rFonts w:hint="eastAsia" w:ascii="仿宋" w:hAnsi="仿宋" w:eastAsia="仿宋" w:cs="仿宋"/>
          <w:sz w:val="32"/>
          <w:szCs w:val="32"/>
        </w:rPr>
        <w:t>元，出价必须是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1000</w:t>
      </w:r>
      <w:r>
        <w:rPr>
          <w:rFonts w:hint="eastAsia" w:ascii="仿宋" w:hAnsi="仿宋" w:eastAsia="仿宋" w:cs="仿宋"/>
          <w:sz w:val="32"/>
          <w:szCs w:val="32"/>
        </w:rPr>
        <w:t>元的整数或倍数。应价最高者若现场重复三次仍无人加价时，便击槌确定承租人。</w:t>
      </w:r>
      <w:r>
        <w:rPr>
          <w:rFonts w:hint="eastAsia" w:ascii="仿宋_GB2312" w:hAnsi="仿宋_GB2312" w:eastAsia="仿宋_GB2312" w:cs="仿宋_GB2312"/>
          <w:sz w:val="32"/>
          <w:szCs w:val="32"/>
        </w:rPr>
        <w:t>若竞租人被确定为承租人后拒绝现场签订《成交确认书》或未按《成交确认书》规定的时间与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故居</w:t>
      </w:r>
      <w:r>
        <w:rPr>
          <w:rFonts w:hint="eastAsia" w:ascii="仿宋_GB2312" w:hAnsi="仿宋_GB2312" w:eastAsia="仿宋_GB2312" w:cs="仿宋_GB2312"/>
          <w:sz w:val="32"/>
          <w:szCs w:val="32"/>
        </w:rPr>
        <w:t>公司签订《租赁合同》，则视为竞租人已经构成实质性违约，所交竞租保证金不予退还，并承担由此引起的法律责任。</w:t>
      </w:r>
    </w:p>
    <w:p w14:paraId="7855A38B">
      <w:pPr>
        <w:numPr>
          <w:ilvl w:val="0"/>
          <w:numId w:val="1"/>
        </w:numPr>
        <w:spacing w:line="574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原承租人参与本次招租竞租但未取得本次租赁权的，应在原合同租赁期满时将承租的房屋退还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故居</w:t>
      </w:r>
      <w:r>
        <w:rPr>
          <w:rFonts w:hint="eastAsia" w:ascii="仿宋_GB2312" w:hAnsi="仿宋_GB2312" w:eastAsia="仿宋_GB2312" w:cs="仿宋_GB2312"/>
          <w:sz w:val="32"/>
          <w:szCs w:val="32"/>
        </w:rPr>
        <w:t>公司，否则将按违约处理，并承担由此引起的法律责任。</w:t>
      </w:r>
    </w:p>
    <w:p w14:paraId="323DCA2C">
      <w:pPr>
        <w:numPr>
          <w:ilvl w:val="0"/>
          <w:numId w:val="1"/>
        </w:numPr>
        <w:spacing w:line="574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本次竞租的租赁标的租期为本次竞租的商铺租期为壹年起租，最高不超过叁年。租赁期届满之前，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故居</w:t>
      </w:r>
      <w:r>
        <w:rPr>
          <w:rFonts w:hint="eastAsia" w:ascii="仿宋_GB2312" w:hAnsi="仿宋_GB2312" w:eastAsia="仿宋_GB2312" w:cs="仿宋_GB2312"/>
          <w:sz w:val="32"/>
          <w:szCs w:val="32"/>
        </w:rPr>
        <w:t>公司再次召开公开竞租大会确定新的承租人，原承租人在同等条件下享有优先承租权。</w:t>
      </w:r>
    </w:p>
    <w:p w14:paraId="6F999001">
      <w:pPr>
        <w:spacing w:line="574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62082DC3">
      <w:pPr>
        <w:spacing w:line="574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本人已详细阅读该招租竞租须知，同意上述条款规定，一旦违反，则按上述条款规定执行。</w:t>
      </w:r>
    </w:p>
    <w:p w14:paraId="37DD3DF8">
      <w:pPr>
        <w:spacing w:line="574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383A8E7B">
      <w:pPr>
        <w:spacing w:line="574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本人签收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故居</w:t>
      </w:r>
      <w:r>
        <w:rPr>
          <w:rFonts w:hint="eastAsia" w:ascii="仿宋_GB2312" w:hAnsi="仿宋_GB2312" w:eastAsia="仿宋_GB2312" w:cs="仿宋_GB2312"/>
          <w:sz w:val="32"/>
          <w:szCs w:val="32"/>
        </w:rPr>
        <w:t>公司送达文件的通讯地址：</w:t>
      </w:r>
    </w:p>
    <w:p w14:paraId="73446A9E">
      <w:pPr>
        <w:spacing w:line="574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52F0E150">
      <w:pPr>
        <w:spacing w:line="574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签名：                          电话 ： </w:t>
      </w:r>
    </w:p>
    <w:p w14:paraId="06E0041A">
      <w:pPr>
        <w:spacing w:line="574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235E7F20">
      <w:pPr>
        <w:spacing w:line="574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身份证号：                     </w:t>
      </w:r>
    </w:p>
    <w:p w14:paraId="6B4A05C5">
      <w:pPr>
        <w:spacing w:line="574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 w14:paraId="5B030BC3">
      <w:pPr>
        <w:rPr>
          <w:rFonts w:ascii="仿宋_GB2312" w:hAnsi="仿宋_GB2312" w:eastAsia="仿宋_GB2312" w:cs="仿宋_GB2312"/>
          <w:sz w:val="32"/>
          <w:szCs w:val="32"/>
        </w:rPr>
      </w:pPr>
    </w:p>
    <w:p w14:paraId="03771C73">
      <w:pPr>
        <w:rPr>
          <w:rFonts w:hint="eastAsia" w:ascii="仿宋_GB2312" w:eastAsia="仿宋_GB2312"/>
          <w:sz w:val="32"/>
          <w:szCs w:val="32"/>
        </w:rPr>
      </w:pPr>
    </w:p>
    <w:p w14:paraId="34542A8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EF41D1"/>
    <w:multiLevelType w:val="singleLevel"/>
    <w:tmpl w:val="C0EF41D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D23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2026-04-21T02:23:43Z</dcterms:created>
  <dc:creator>Administrator</dc:creator>
  <cp:lastModifiedBy>一路向前</cp:lastModifiedBy>
  <dcterms:modified xsi:type="dcterms:W3CDTF">2026-04-21T02:24:13Z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eyJoZGlkIjoiM2EyMWU4Yjk0ODIzNThhYTJhMjhjZTFjNGVhYTYzNWYiLCJ1c2VySWQiOiI1MjQxODk4MTQifQ==</vt:lpwstr>
  </property>
  <property fmtid="{D5CDD505-2E9C-101B-9397-08002B2CF9AE}" pid="4" name="ICV">
    <vt:lpwstr>D9110DA7817245F2A10A96D1FE143DF1_12</vt:lpwstr>
  </property>
</Properties>
</file>