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6"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为四川江油画屏尚景景区管理有限责任公司提供沿原线路改建钢结构往复式滑索，加固平台基础后安装电动悬崖秋千服务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6"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0B25CB80">
      <w:pPr>
        <w:pStyle w:val="3"/>
        <w:keepNext w:val="0"/>
        <w:keepLines w:val="0"/>
        <w:pageBreakBefore w:val="0"/>
        <w:numPr>
          <w:ilvl w:val="0"/>
          <w:numId w:val="0"/>
        </w:numPr>
        <w:kinsoku/>
        <w:wordWrap/>
        <w:overflowPunct/>
        <w:topLinePunct w:val="0"/>
        <w:autoSpaceDE/>
        <w:autoSpaceDN/>
        <w:bidi w:val="0"/>
        <w:adjustRightInd/>
        <w:snapToGrid/>
        <w:spacing w:line="576" w:lineRule="exact"/>
        <w:ind w:right="0" w:rightChars="0" w:firstLine="640" w:firstLineChars="200"/>
        <w:rPr>
          <w:rFonts w:hint="eastAsia" w:ascii="仿宋" w:hAnsi="仿宋" w:eastAsia="仿宋" w:cs="仿宋"/>
          <w:bCs w:val="0"/>
          <w:sz w:val="32"/>
          <w:szCs w:val="32"/>
          <w:lang w:eastAsia="zh-CN"/>
        </w:rPr>
      </w:pP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一</w:t>
      </w:r>
      <w:r>
        <w:rPr>
          <w:rFonts w:hint="eastAsia" w:ascii="仿宋" w:hAnsi="仿宋" w:eastAsia="仿宋" w:cs="仿宋"/>
          <w:bCs w:val="0"/>
          <w:sz w:val="32"/>
          <w:szCs w:val="32"/>
          <w:lang w:eastAsia="zh-CN"/>
        </w:rPr>
        <w:t>）此次窦圌山景区网红项目（滑索、秋千）设备采购最高限价为人民币418000元。（明细详见清单）</w:t>
      </w:r>
    </w:p>
    <w:tbl>
      <w:tblPr>
        <w:tblStyle w:val="9"/>
        <w:tblW w:w="9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9"/>
        <w:gridCol w:w="1170"/>
        <w:gridCol w:w="1408"/>
        <w:gridCol w:w="662"/>
        <w:gridCol w:w="915"/>
        <w:gridCol w:w="1320"/>
        <w:gridCol w:w="1410"/>
        <w:gridCol w:w="2182"/>
      </w:tblGrid>
      <w:tr w14:paraId="536A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jc w:val="center"/>
        </w:trPr>
        <w:tc>
          <w:tcPr>
            <w:tcW w:w="9756" w:type="dxa"/>
            <w:gridSpan w:val="8"/>
            <w:tcBorders>
              <w:top w:val="single" w:color="000000" w:sz="6" w:space="0"/>
              <w:left w:val="single" w:color="000000" w:sz="6" w:space="0"/>
              <w:bottom w:val="single" w:color="000000" w:sz="6" w:space="0"/>
              <w:right w:val="single" w:color="auto" w:sz="4" w:space="0"/>
            </w:tcBorders>
            <w:shd w:val="clear" w:color="auto" w:fill="2D54A0"/>
            <w:vAlign w:val="center"/>
          </w:tcPr>
          <w:p w14:paraId="717E637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cs="宋体"/>
                <w:sz w:val="21"/>
                <w:szCs w:val="21"/>
              </w:rPr>
            </w:pPr>
            <w:r>
              <w:rPr>
                <w:rFonts w:hint="eastAsia"/>
                <w:b/>
                <w:bCs/>
                <w:color w:val="FFFFFF"/>
                <w:sz w:val="24"/>
                <w:szCs w:val="24"/>
                <w:lang w:val="en-US" w:eastAsia="zh-CN"/>
              </w:rPr>
              <w:t>滑索项目预算清单</w:t>
            </w:r>
          </w:p>
        </w:tc>
      </w:tr>
      <w:tr w14:paraId="2329FDA9">
        <w:tblPrEx>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78D0F25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序号</w:t>
            </w:r>
          </w:p>
        </w:tc>
        <w:tc>
          <w:tcPr>
            <w:tcW w:w="1170"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22E22CE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名称</w:t>
            </w:r>
          </w:p>
        </w:tc>
        <w:tc>
          <w:tcPr>
            <w:tcW w:w="1408"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53BD081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规格</w:t>
            </w:r>
          </w:p>
        </w:tc>
        <w:tc>
          <w:tcPr>
            <w:tcW w:w="662"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1ECB300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单位</w:t>
            </w:r>
          </w:p>
        </w:tc>
        <w:tc>
          <w:tcPr>
            <w:tcW w:w="915"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2CE12F8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数量</w:t>
            </w:r>
          </w:p>
        </w:tc>
        <w:tc>
          <w:tcPr>
            <w:tcW w:w="1320"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27B1AC8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单价（元）</w:t>
            </w:r>
          </w:p>
        </w:tc>
        <w:tc>
          <w:tcPr>
            <w:tcW w:w="1410" w:type="dxa"/>
            <w:tcBorders>
              <w:top w:val="single" w:color="000000" w:sz="6" w:space="0"/>
              <w:left w:val="single" w:color="000000" w:sz="6" w:space="0"/>
              <w:bottom w:val="single" w:color="000000" w:sz="6" w:space="0"/>
              <w:right w:val="single" w:color="auto" w:sz="4" w:space="0"/>
            </w:tcBorders>
            <w:shd w:val="clear" w:color="auto" w:fill="2D54A0"/>
            <w:vAlign w:val="center"/>
          </w:tcPr>
          <w:p w14:paraId="341D7E3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金额（元）</w:t>
            </w:r>
          </w:p>
        </w:tc>
        <w:tc>
          <w:tcPr>
            <w:tcW w:w="2182" w:type="dxa"/>
            <w:tcBorders>
              <w:top w:val="single" w:color="auto" w:sz="4" w:space="0"/>
              <w:left w:val="single" w:color="auto" w:sz="4" w:space="0"/>
              <w:right w:val="single" w:color="auto" w:sz="4" w:space="0"/>
            </w:tcBorders>
            <w:shd w:val="clear" w:color="auto" w:fill="2D54A0"/>
            <w:tcMar>
              <w:top w:w="72" w:type="dxa"/>
              <w:left w:w="72" w:type="dxa"/>
              <w:bottom w:w="72" w:type="dxa"/>
              <w:right w:w="72" w:type="dxa"/>
            </w:tcMar>
            <w:vAlign w:val="center"/>
          </w:tcPr>
          <w:p w14:paraId="34E1393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cs="宋体"/>
                <w:sz w:val="21"/>
                <w:szCs w:val="21"/>
              </w:rPr>
            </w:pPr>
            <w:r>
              <w:rPr>
                <w:b/>
                <w:bCs/>
                <w:color w:val="FFFFFF"/>
                <w:sz w:val="21"/>
                <w:szCs w:val="21"/>
              </w:rPr>
              <w:t>备注</w:t>
            </w:r>
          </w:p>
        </w:tc>
      </w:tr>
      <w:tr w14:paraId="7E70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84120E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B61A9B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上站支架</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33132E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φ159×6</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780A25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9EDE1B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19A935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15594</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119C31E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15594</w:t>
            </w:r>
          </w:p>
        </w:tc>
        <w:tc>
          <w:tcPr>
            <w:tcW w:w="2182" w:type="dxa"/>
            <w:vMerge w:val="restart"/>
            <w:tcBorders>
              <w:top w:val="single" w:color="auto" w:sz="4" w:space="0"/>
              <w:left w:val="single" w:color="auto" w:sz="4" w:space="0"/>
              <w:right w:val="single" w:color="auto" w:sz="4" w:space="0"/>
            </w:tcBorders>
            <w:shd w:val="clear" w:color="auto" w:fill="FFFFFF"/>
            <w:tcMar>
              <w:top w:w="72" w:type="dxa"/>
              <w:left w:w="72" w:type="dxa"/>
              <w:bottom w:w="72" w:type="dxa"/>
              <w:right w:w="72" w:type="dxa"/>
            </w:tcMar>
            <w:vAlign w:val="center"/>
          </w:tcPr>
          <w:p w14:paraId="60D3B23D">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eastAsia="宋体"/>
                <w:sz w:val="24"/>
                <w:szCs w:val="24"/>
                <w:lang w:val="en-US" w:eastAsia="zh-CN"/>
              </w:rPr>
            </w:pPr>
            <w:r>
              <w:rPr>
                <w:rFonts w:hint="eastAsia" w:eastAsia="宋体"/>
                <w:lang w:val="en-US" w:eastAsia="zh-CN"/>
              </w:rPr>
              <w:t>检验费：需要邀请当地特检院到场检验，检验合格后，由其出具并颁发检验报告</w:t>
            </w:r>
          </w:p>
        </w:tc>
      </w:tr>
      <w:tr w14:paraId="0A66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25651D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29C591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下站支架</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FC5D68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φ159×6</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3CF552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32D3A5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E41264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15594</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2E7C2AD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15594</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5F9F0A54">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484D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EF2646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02659C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花篮螺栓</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CECB62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500×36</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D50AEF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件</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F976A7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4</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C6691E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904</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6231377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3616</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2652280D">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36C2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8F277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4</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CA1ED5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鸡心扣</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4E3FE5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125DC1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D31110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16</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9636D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23</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5900F42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368</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46C1FA5E">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0F43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16A53B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5</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26C9AF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滑车</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04992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2B9EA8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台</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BD2A3E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8DAA7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5085</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6A91F14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10170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34CD78AA">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3A00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F46A41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6</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2DF420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回收装置</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C381DB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292C2D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08ED38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CA6B29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24860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720E111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24860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1788A129">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30C3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A9DADD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7</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022248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刹车</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F0A39A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2ECF0B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17C554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A28BF3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3842</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5FD2E4E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3842</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4927CBDB">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6FA1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33E412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8</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58093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绳卡</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2A9994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宋体"/>
                <w:color w:val="000000"/>
                <w:sz w:val="21"/>
                <w:szCs w:val="21"/>
                <w:lang w:val="en-US" w:eastAsia="zh-CN"/>
              </w:rPr>
            </w:pPr>
            <w:r>
              <w:rPr>
                <w:rFonts w:ascii="Times New Roman" w:hAnsi="Times New Roman" w:cs="宋体"/>
                <w:color w:val="000000"/>
                <w:sz w:val="21"/>
                <w:szCs w:val="21"/>
              </w:rPr>
              <w:t>16</w:t>
            </w:r>
            <w:r>
              <w:rPr>
                <w:rFonts w:hint="eastAsia" w:ascii="Times New Roman" w:hAnsi="Times New Roman" w:cs="宋体"/>
                <w:color w:val="000000"/>
                <w:sz w:val="21"/>
                <w:szCs w:val="21"/>
                <w:lang w:val="en-US" w:eastAsia="zh-CN"/>
              </w:rPr>
              <w:t>mm</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E154E7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004F84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120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339218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17</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6DA64F4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2040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2D5A0CF6">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6412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646DF0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9</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DB9493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小绳卡</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2C9AE6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16mm</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28658C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F619F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8922E1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4</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3E6F81B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80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00D49862">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5097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76DEC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10</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D39054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缓冲弹簧</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04F50B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400×50×7</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CF616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根</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67C0D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8</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57CE5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124</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233C258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992</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7DEC63B2">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72A2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2D005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11</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3D56C8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限位卡</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D24E63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52702E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FF6BB8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4</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86A8C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90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7E27FD0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360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0F3963AC">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6F71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04590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12</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C4484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缓冲海绵</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4174E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1500×1500×400</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1F8A71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A2A747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75B6C0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2034</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665CD91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4068</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0F068801">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610B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6250AC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13</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0AA2FB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海绵架</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C7462C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F3CEDC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35B07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552090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904</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10E9D71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1808</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7ED4FC3F">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5820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B0F08D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14</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068990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钢丝绳</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1993DF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宋体"/>
                <w:color w:val="000000"/>
                <w:sz w:val="21"/>
                <w:szCs w:val="21"/>
                <w:lang w:val="en-US" w:eastAsia="zh-CN"/>
              </w:rPr>
            </w:pPr>
            <w:r>
              <w:rPr>
                <w:rFonts w:ascii="Times New Roman" w:hAnsi="Times New Roman" w:cs="宋体"/>
                <w:color w:val="000000"/>
                <w:sz w:val="21"/>
                <w:szCs w:val="21"/>
              </w:rPr>
              <w:t>Φ16</w:t>
            </w:r>
            <w:r>
              <w:rPr>
                <w:rFonts w:hint="eastAsia" w:ascii="Times New Roman" w:hAnsi="Times New Roman" w:cs="宋体"/>
                <w:color w:val="000000"/>
                <w:sz w:val="21"/>
                <w:szCs w:val="21"/>
                <w:lang w:val="en-US" w:eastAsia="zh-CN"/>
              </w:rPr>
              <w:t>mm</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47DC03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米</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012495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1500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A93856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27</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5A6D37F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40500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7D6A7438">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696A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883EEB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15</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15F948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回收绳</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052804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宋体"/>
                <w:color w:val="000000"/>
                <w:sz w:val="21"/>
                <w:szCs w:val="21"/>
                <w:lang w:val="en-US" w:eastAsia="zh-CN"/>
              </w:rPr>
            </w:pPr>
            <w:r>
              <w:rPr>
                <w:rFonts w:ascii="Times New Roman" w:hAnsi="Times New Roman" w:cs="宋体"/>
                <w:color w:val="000000"/>
                <w:sz w:val="21"/>
                <w:szCs w:val="21"/>
              </w:rPr>
              <w:t>Φ6</w:t>
            </w:r>
            <w:r>
              <w:rPr>
                <w:rFonts w:hint="eastAsia" w:ascii="Times New Roman" w:hAnsi="Times New Roman" w:cs="宋体"/>
                <w:color w:val="000000"/>
                <w:sz w:val="21"/>
                <w:szCs w:val="21"/>
                <w:lang w:val="en-US" w:eastAsia="zh-CN"/>
              </w:rPr>
              <w:t>mm</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4D4C74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米</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DEAA4E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730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84C243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7</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45BB4CE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5110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59521094">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749A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BCA9F2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16</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AC4471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风速仪</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DEF70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33EA5C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459461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25B382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678</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2A95864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678</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3C6D571A">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3F67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A755C8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17</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15CCB6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对讲机</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234914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FDF630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对</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1251C4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007C18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678</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417872F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678</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73D916BC">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2EF9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B8F81A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18</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088B14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保险扣</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E5E8F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6DDCE5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5C1AAE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D4D858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hint="default" w:ascii="Times New Roman" w:hAnsi="Times New Roman" w:cs="宋体"/>
                <w:color w:val="000000"/>
                <w:sz w:val="21"/>
                <w:szCs w:val="21"/>
                <w:lang w:val="en-US" w:eastAsia="zh-CN"/>
              </w:rPr>
              <w:t>17</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32D8C6F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340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36C5EAF4">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3ECE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BD0CBD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19</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3C225F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避雷针</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C2AC3F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70A6E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66FFCC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2EAFE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226</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6052C24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452</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66FCE783">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5D9E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E63752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20</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CCAE37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乘客须知</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489023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C7B8B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113CD9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C17F26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565</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799632C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565</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7B68B902">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4993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E0C41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21</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04A150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焊条</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392308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1F4780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公斤</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91A69C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50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45E52F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11.5</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410EC0A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575</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0BF5A345">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57D9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C0387E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22</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8ABAFF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出入口标志</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4DD83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C166FB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FBAA79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BE34DE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20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2B32641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40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087B3252">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2991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C93EB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23</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CBE39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座袋</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79EBF9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豪华</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0BA53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F77B8E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C55EAC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2486</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5F2DCA8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4972</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4C820969">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4058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5F428C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24</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DCF1B4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安全带</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79A1F6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3D1B52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根</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990A1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8</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6C303A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136</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290645A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1088</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42B6F716">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1044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5A5EC3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25</w:t>
            </w:r>
          </w:p>
        </w:tc>
        <w:tc>
          <w:tcPr>
            <w:tcW w:w="117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60A9243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油漆</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331E99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面漆</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1BDC78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桶</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925C0F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4</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6C4949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187</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5EF0CA3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748</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567B80AF">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075C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C3830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26</w:t>
            </w:r>
          </w:p>
        </w:tc>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D40D91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FD6579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银浆</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3509F6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桶</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945672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D185C2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183</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69A6F2E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183</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1D578A5D">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14A9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383D78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27</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CFE42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放行装置</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ECBD69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CDD810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C0587C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941DD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lang w:val="en-US" w:eastAsia="zh-CN"/>
              </w:rPr>
            </w:pPr>
            <w:r>
              <w:rPr>
                <w:rFonts w:hint="default" w:ascii="Times New Roman" w:hAnsi="Times New Roman" w:cs="宋体"/>
                <w:color w:val="000000"/>
                <w:sz w:val="21"/>
                <w:szCs w:val="21"/>
                <w:lang w:val="en-US" w:eastAsia="zh-CN"/>
              </w:rPr>
              <w:t>4975</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57B3B76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9950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658BE228">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1468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275C29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28</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837F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运费</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C8175B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EB319F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3326CB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60C2E2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5E33537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9040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14FE2723">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eastAsia="宋体"/>
                <w:sz w:val="24"/>
                <w:szCs w:val="24"/>
                <w:lang w:val="en-US" w:eastAsia="zh-CN"/>
              </w:rPr>
            </w:pPr>
          </w:p>
        </w:tc>
      </w:tr>
      <w:tr w14:paraId="7BFE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3F2AAA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29</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10EAEF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hint="eastAsia" w:ascii="Times New Roman" w:hAnsi="Times New Roman" w:cs="宋体"/>
                <w:color w:val="000000"/>
                <w:sz w:val="21"/>
                <w:szCs w:val="21"/>
                <w:lang w:val="en-US" w:eastAsia="zh-CN"/>
              </w:rPr>
              <w:t>检验</w:t>
            </w:r>
            <w:r>
              <w:rPr>
                <w:rFonts w:ascii="Times New Roman" w:hAnsi="Times New Roman" w:cs="宋体"/>
                <w:color w:val="000000"/>
                <w:sz w:val="21"/>
                <w:szCs w:val="21"/>
              </w:rPr>
              <w:t>费</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B73292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3B7EAD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A70282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3DCF1E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center"/>
          </w:tcPr>
          <w:p w14:paraId="1CA3253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32940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60472391">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58C6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33B106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30</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A13FD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安装费</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4F3466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DF8522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E2BF35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7EDBCA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410" w:type="dxa"/>
            <w:tcBorders>
              <w:top w:val="single" w:color="000000" w:sz="6" w:space="0"/>
              <w:left w:val="single" w:color="000000" w:sz="6" w:space="0"/>
              <w:bottom w:val="single" w:color="auto" w:sz="4" w:space="0"/>
              <w:right w:val="single" w:color="000000" w:sz="6" w:space="0"/>
            </w:tcBorders>
            <w:shd w:val="clear" w:color="auto" w:fill="FFFFFF"/>
            <w:vAlign w:val="center"/>
          </w:tcPr>
          <w:p w14:paraId="64AD135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25512</w:t>
            </w:r>
          </w:p>
        </w:tc>
        <w:tc>
          <w:tcPr>
            <w:tcW w:w="2182" w:type="dxa"/>
            <w:vMerge w:val="continue"/>
            <w:tcBorders>
              <w:left w:val="single" w:color="auto" w:sz="4" w:space="0"/>
              <w:bottom w:val="single" w:color="auto" w:sz="4" w:space="0"/>
              <w:right w:val="single" w:color="auto" w:sz="4" w:space="0"/>
            </w:tcBorders>
            <w:shd w:val="clear" w:color="auto" w:fill="FFFFFF"/>
            <w:tcMar>
              <w:top w:w="72" w:type="dxa"/>
              <w:left w:w="72" w:type="dxa"/>
              <w:bottom w:w="72" w:type="dxa"/>
              <w:right w:w="72" w:type="dxa"/>
            </w:tcMar>
            <w:vAlign w:val="center"/>
          </w:tcPr>
          <w:p w14:paraId="68DAA812">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1DAF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8D4BF5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31</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D09F52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合计</w:t>
            </w:r>
          </w:p>
        </w:tc>
        <w:tc>
          <w:tcPr>
            <w:tcW w:w="4305" w:type="dxa"/>
            <w:gridSpan w:val="4"/>
            <w:tcBorders>
              <w:top w:val="single" w:color="000000" w:sz="6" w:space="0"/>
              <w:left w:val="single" w:color="000000" w:sz="6" w:space="0"/>
              <w:bottom w:val="single" w:color="000000" w:sz="6" w:space="0"/>
              <w:right w:val="single" w:color="auto" w:sz="4" w:space="0"/>
            </w:tcBorders>
            <w:shd w:val="clear" w:color="auto" w:fill="FFFFFF"/>
            <w:vAlign w:val="center"/>
          </w:tcPr>
          <w:p w14:paraId="0B9400E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14:paraId="7B61DC6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hint="eastAsia" w:ascii="Times New Roman" w:hAnsi="Times New Roman" w:cs="宋体"/>
                <w:color w:val="000000"/>
                <w:sz w:val="21"/>
                <w:szCs w:val="21"/>
                <w:lang w:val="en-US" w:eastAsia="zh-CN"/>
              </w:rPr>
              <w:t>216763</w:t>
            </w:r>
          </w:p>
        </w:tc>
        <w:tc>
          <w:tcPr>
            <w:tcW w:w="2182" w:type="dxa"/>
            <w:tcBorders>
              <w:top w:val="single" w:color="auto" w:sz="4" w:space="0"/>
              <w:left w:val="single" w:color="auto" w:sz="4" w:space="0"/>
              <w:bottom w:val="single" w:color="auto" w:sz="4" w:space="0"/>
              <w:right w:val="single" w:color="auto" w:sz="4" w:space="0"/>
            </w:tcBorders>
            <w:shd w:val="clear" w:color="auto" w:fill="FFFFFF"/>
            <w:tcMar>
              <w:top w:w="72" w:type="dxa"/>
              <w:left w:w="72" w:type="dxa"/>
              <w:bottom w:w="72" w:type="dxa"/>
              <w:right w:w="72" w:type="dxa"/>
            </w:tcMar>
            <w:vAlign w:val="center"/>
          </w:tcPr>
          <w:p w14:paraId="204741F5">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eastAsia="宋体"/>
                <w:sz w:val="24"/>
                <w:szCs w:val="24"/>
                <w:lang w:val="en-US" w:eastAsia="zh-CN"/>
              </w:rPr>
            </w:pPr>
            <w:r>
              <w:rPr>
                <w:rFonts w:hint="eastAsia" w:ascii="宋体"/>
                <w:sz w:val="24"/>
                <w:szCs w:val="24"/>
                <w:lang w:val="en-US" w:eastAsia="zh-CN"/>
              </w:rPr>
              <w:t>/</w:t>
            </w:r>
          </w:p>
        </w:tc>
      </w:tr>
    </w:tbl>
    <w:p w14:paraId="7CA495CA">
      <w:pPr>
        <w:rPr>
          <w:rFonts w:hint="eastAsia"/>
          <w:lang w:eastAsia="zh-CN"/>
        </w:rPr>
      </w:pPr>
    </w:p>
    <w:p w14:paraId="72A64251">
      <w:pPr>
        <w:rPr>
          <w:rFonts w:hint="eastAsia"/>
          <w:lang w:eastAsia="zh-CN"/>
        </w:rPr>
      </w:pPr>
    </w:p>
    <w:p w14:paraId="3284F204">
      <w:pPr>
        <w:rPr>
          <w:rFonts w:hint="eastAsia"/>
          <w:lang w:eastAsia="zh-CN"/>
        </w:rPr>
      </w:pPr>
    </w:p>
    <w:p w14:paraId="1DEDEBC2">
      <w:pPr>
        <w:rPr>
          <w:rFonts w:hint="eastAsia"/>
          <w:lang w:eastAsia="zh-CN"/>
        </w:rPr>
      </w:pPr>
    </w:p>
    <w:p w14:paraId="23566859">
      <w:pPr>
        <w:rPr>
          <w:rFonts w:hint="eastAsia"/>
          <w:lang w:eastAsia="zh-CN"/>
        </w:rPr>
      </w:pPr>
    </w:p>
    <w:p w14:paraId="2B519A8C">
      <w:pPr>
        <w:rPr>
          <w:rFonts w:hint="eastAsia"/>
          <w:lang w:eastAsia="zh-CN"/>
        </w:rPr>
      </w:pPr>
    </w:p>
    <w:p w14:paraId="763FF960">
      <w:pPr>
        <w:rPr>
          <w:rFonts w:hint="eastAsia"/>
          <w:lang w:eastAsia="zh-CN"/>
        </w:rPr>
      </w:pPr>
    </w:p>
    <w:p w14:paraId="3C0D49C1">
      <w:pPr>
        <w:rPr>
          <w:rFonts w:hint="eastAsia"/>
          <w:lang w:eastAsia="zh-CN"/>
        </w:rPr>
      </w:pPr>
    </w:p>
    <w:p w14:paraId="74664E16">
      <w:pPr>
        <w:rPr>
          <w:rFonts w:hint="eastAsia"/>
          <w:lang w:eastAsia="zh-CN"/>
        </w:rPr>
      </w:pPr>
    </w:p>
    <w:p w14:paraId="0E5B46B0">
      <w:pPr>
        <w:rPr>
          <w:rFonts w:hint="eastAsia"/>
          <w:lang w:eastAsia="zh-CN"/>
        </w:rPr>
      </w:pPr>
    </w:p>
    <w:p w14:paraId="4456C72A">
      <w:pPr>
        <w:rPr>
          <w:rFonts w:hint="eastAsia"/>
          <w:lang w:eastAsia="zh-CN"/>
        </w:rPr>
      </w:pPr>
    </w:p>
    <w:p w14:paraId="7081EB58">
      <w:pPr>
        <w:rPr>
          <w:rFonts w:hint="eastAsia"/>
          <w:lang w:eastAsia="zh-CN"/>
        </w:rPr>
      </w:pPr>
    </w:p>
    <w:p w14:paraId="18C6F223">
      <w:pPr>
        <w:rPr>
          <w:rFonts w:hint="eastAsia"/>
          <w:lang w:eastAsia="zh-CN"/>
        </w:rPr>
      </w:pPr>
    </w:p>
    <w:p w14:paraId="07B0AC21">
      <w:pPr>
        <w:rPr>
          <w:rFonts w:hint="eastAsia"/>
          <w:lang w:eastAsia="zh-CN"/>
        </w:rPr>
      </w:pPr>
    </w:p>
    <w:p w14:paraId="144092CD">
      <w:pPr>
        <w:rPr>
          <w:rFonts w:hint="eastAsia"/>
          <w:lang w:eastAsia="zh-CN"/>
        </w:rPr>
      </w:pPr>
    </w:p>
    <w:p w14:paraId="1588D963">
      <w:pPr>
        <w:rPr>
          <w:rFonts w:hint="eastAsia"/>
          <w:lang w:eastAsia="zh-CN"/>
        </w:rPr>
      </w:pPr>
    </w:p>
    <w:p w14:paraId="317C98C4">
      <w:pPr>
        <w:rPr>
          <w:rFonts w:hint="eastAsia"/>
          <w:lang w:eastAsia="zh-CN"/>
        </w:rPr>
      </w:pPr>
    </w:p>
    <w:tbl>
      <w:tblPr>
        <w:tblStyle w:val="9"/>
        <w:tblpPr w:leftFromText="180" w:rightFromText="180" w:vertAnchor="text" w:horzAnchor="page" w:tblpX="1149" w:tblpY="341"/>
        <w:tblOverlap w:val="never"/>
        <w:tblW w:w="97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5"/>
        <w:gridCol w:w="1562"/>
        <w:gridCol w:w="1200"/>
        <w:gridCol w:w="810"/>
        <w:gridCol w:w="1005"/>
        <w:gridCol w:w="1050"/>
        <w:gridCol w:w="1095"/>
        <w:gridCol w:w="1275"/>
        <w:gridCol w:w="1125"/>
      </w:tblGrid>
      <w:tr w14:paraId="0613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9727" w:type="dxa"/>
            <w:gridSpan w:val="9"/>
            <w:tcBorders>
              <w:top w:val="single" w:color="000000" w:sz="6" w:space="0"/>
              <w:left w:val="single" w:color="000000" w:sz="6" w:space="0"/>
              <w:bottom w:val="single" w:color="000000" w:sz="6" w:space="0"/>
              <w:right w:val="single" w:color="000000" w:sz="6" w:space="0"/>
            </w:tcBorders>
            <w:shd w:val="clear" w:color="auto" w:fill="2E75B5" w:themeFill="accent1" w:themeFillShade="BF"/>
            <w:vAlign w:val="center"/>
          </w:tcPr>
          <w:p w14:paraId="4984097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hint="default" w:ascii="Times New Roman" w:hAnsi="Times New Roman" w:eastAsia="宋体" w:cs="宋体"/>
                <w:b/>
                <w:bCs/>
                <w:color w:val="FFFFFF"/>
                <w:sz w:val="21"/>
                <w:szCs w:val="21"/>
                <w:lang w:val="en-US" w:eastAsia="zh-CN"/>
              </w:rPr>
            </w:pPr>
            <w:r>
              <w:rPr>
                <w:rFonts w:hint="eastAsia"/>
                <w:b/>
                <w:bCs/>
                <w:color w:val="FFFFFF"/>
                <w:sz w:val="24"/>
                <w:szCs w:val="24"/>
                <w:lang w:val="en-US" w:eastAsia="zh-CN"/>
              </w:rPr>
              <w:t>秋千项目预算清单（12米）</w:t>
            </w:r>
          </w:p>
        </w:tc>
      </w:tr>
      <w:tr w14:paraId="5D5C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 w:hRule="atLeast"/>
        </w:trPr>
        <w:tc>
          <w:tcPr>
            <w:tcW w:w="605" w:type="dxa"/>
            <w:tcBorders>
              <w:top w:val="single" w:color="000000" w:sz="6" w:space="0"/>
              <w:left w:val="single" w:color="000000" w:sz="6" w:space="0"/>
              <w:bottom w:val="single" w:color="000000" w:sz="6" w:space="0"/>
              <w:right w:val="single" w:color="000000" w:sz="6" w:space="0"/>
            </w:tcBorders>
            <w:shd w:val="clear" w:color="auto" w:fill="2E75B5" w:themeFill="accent1" w:themeFillShade="BF"/>
            <w:vAlign w:val="center"/>
          </w:tcPr>
          <w:p w14:paraId="68CDAA5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序号</w:t>
            </w:r>
          </w:p>
        </w:tc>
        <w:tc>
          <w:tcPr>
            <w:tcW w:w="1562" w:type="dxa"/>
            <w:tcBorders>
              <w:top w:val="single" w:color="000000" w:sz="6" w:space="0"/>
              <w:left w:val="single" w:color="000000" w:sz="6" w:space="0"/>
              <w:bottom w:val="single" w:color="000000" w:sz="6" w:space="0"/>
              <w:right w:val="single" w:color="000000" w:sz="6" w:space="0"/>
            </w:tcBorders>
            <w:shd w:val="clear" w:color="auto" w:fill="2E75B5" w:themeFill="accent1" w:themeFillShade="BF"/>
            <w:vAlign w:val="center"/>
          </w:tcPr>
          <w:p w14:paraId="02F4211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名称</w:t>
            </w:r>
          </w:p>
        </w:tc>
        <w:tc>
          <w:tcPr>
            <w:tcW w:w="1200" w:type="dxa"/>
            <w:tcBorders>
              <w:top w:val="single" w:color="000000" w:sz="6" w:space="0"/>
              <w:left w:val="single" w:color="000000" w:sz="6" w:space="0"/>
              <w:bottom w:val="single" w:color="000000" w:sz="6" w:space="0"/>
              <w:right w:val="single" w:color="000000" w:sz="6" w:space="0"/>
            </w:tcBorders>
            <w:shd w:val="clear" w:color="auto" w:fill="2E75B5" w:themeFill="accent1" w:themeFillShade="BF"/>
            <w:vAlign w:val="center"/>
          </w:tcPr>
          <w:p w14:paraId="52208D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规格</w:t>
            </w:r>
          </w:p>
        </w:tc>
        <w:tc>
          <w:tcPr>
            <w:tcW w:w="810" w:type="dxa"/>
            <w:tcBorders>
              <w:top w:val="single" w:color="000000" w:sz="6" w:space="0"/>
              <w:left w:val="single" w:color="000000" w:sz="6" w:space="0"/>
              <w:bottom w:val="single" w:color="000000" w:sz="6" w:space="0"/>
              <w:right w:val="single" w:color="000000" w:sz="6" w:space="0"/>
            </w:tcBorders>
            <w:shd w:val="clear" w:color="auto" w:fill="2E75B5" w:themeFill="accent1" w:themeFillShade="BF"/>
            <w:vAlign w:val="center"/>
          </w:tcPr>
          <w:p w14:paraId="2D83CD7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材质</w:t>
            </w:r>
          </w:p>
        </w:tc>
        <w:tc>
          <w:tcPr>
            <w:tcW w:w="1005" w:type="dxa"/>
            <w:tcBorders>
              <w:top w:val="single" w:color="000000" w:sz="6" w:space="0"/>
              <w:left w:val="single" w:color="000000" w:sz="6" w:space="0"/>
              <w:bottom w:val="single" w:color="000000" w:sz="6" w:space="0"/>
              <w:right w:val="single" w:color="000000" w:sz="6" w:space="0"/>
            </w:tcBorders>
            <w:shd w:val="clear" w:color="auto" w:fill="2E75B5" w:themeFill="accent1" w:themeFillShade="BF"/>
            <w:vAlign w:val="center"/>
          </w:tcPr>
          <w:p w14:paraId="6F2BD2A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长度</w:t>
            </w:r>
          </w:p>
        </w:tc>
        <w:tc>
          <w:tcPr>
            <w:tcW w:w="1050" w:type="dxa"/>
            <w:tcBorders>
              <w:top w:val="single" w:color="000000" w:sz="6" w:space="0"/>
              <w:left w:val="single" w:color="000000" w:sz="6" w:space="0"/>
              <w:bottom w:val="single" w:color="000000" w:sz="6" w:space="0"/>
              <w:right w:val="single" w:color="000000" w:sz="6" w:space="0"/>
            </w:tcBorders>
            <w:shd w:val="clear" w:color="auto" w:fill="2E75B5" w:themeFill="accent1" w:themeFillShade="BF"/>
            <w:vAlign w:val="center"/>
          </w:tcPr>
          <w:p w14:paraId="21DCD08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单位</w:t>
            </w:r>
          </w:p>
        </w:tc>
        <w:tc>
          <w:tcPr>
            <w:tcW w:w="1095" w:type="dxa"/>
            <w:tcBorders>
              <w:top w:val="single" w:color="000000" w:sz="6" w:space="0"/>
              <w:left w:val="single" w:color="000000" w:sz="6" w:space="0"/>
              <w:bottom w:val="single" w:color="000000" w:sz="6" w:space="0"/>
              <w:right w:val="single" w:color="000000" w:sz="6" w:space="0"/>
            </w:tcBorders>
            <w:shd w:val="clear" w:color="auto" w:fill="2E75B5" w:themeFill="accent1" w:themeFillShade="BF"/>
            <w:vAlign w:val="center"/>
          </w:tcPr>
          <w:p w14:paraId="5971622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单价（元）</w:t>
            </w:r>
          </w:p>
        </w:tc>
        <w:tc>
          <w:tcPr>
            <w:tcW w:w="1275" w:type="dxa"/>
            <w:tcBorders>
              <w:top w:val="single" w:color="000000" w:sz="6" w:space="0"/>
              <w:left w:val="single" w:color="000000" w:sz="6" w:space="0"/>
              <w:bottom w:val="single" w:color="000000" w:sz="6" w:space="0"/>
              <w:right w:val="single" w:color="000000" w:sz="6" w:space="0"/>
            </w:tcBorders>
            <w:shd w:val="clear" w:color="auto" w:fill="2E75B5" w:themeFill="accent1" w:themeFillShade="BF"/>
            <w:vAlign w:val="center"/>
          </w:tcPr>
          <w:p w14:paraId="451A9FF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金额（元）</w:t>
            </w:r>
          </w:p>
        </w:tc>
        <w:tc>
          <w:tcPr>
            <w:tcW w:w="1125" w:type="dxa"/>
            <w:tcBorders>
              <w:top w:val="single" w:color="000000" w:sz="6" w:space="0"/>
              <w:left w:val="single" w:color="000000" w:sz="6" w:space="0"/>
              <w:bottom w:val="single" w:color="000000" w:sz="6" w:space="0"/>
              <w:right w:val="single" w:color="000000" w:sz="6" w:space="0"/>
            </w:tcBorders>
            <w:shd w:val="clear" w:color="auto" w:fill="2E75B5" w:themeFill="accent1" w:themeFillShade="BF"/>
            <w:tcMar>
              <w:top w:w="72" w:type="dxa"/>
              <w:left w:w="144" w:type="dxa"/>
              <w:bottom w:w="72" w:type="dxa"/>
              <w:right w:w="144" w:type="dxa"/>
            </w:tcMar>
            <w:vAlign w:val="center"/>
          </w:tcPr>
          <w:p w14:paraId="348B88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备注</w:t>
            </w:r>
          </w:p>
        </w:tc>
      </w:tr>
      <w:tr w14:paraId="4E65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BE95FA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1851128">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立柱</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2CCCC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150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150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6</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7B7256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97C36F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48</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0EA4B1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米</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1B77E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395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CEE078D">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18960</w:t>
            </w:r>
          </w:p>
        </w:tc>
        <w:tc>
          <w:tcPr>
            <w:tcW w:w="1125" w:type="dxa"/>
            <w:vMerge w:val="restart"/>
            <w:tcBorders>
              <w:top w:val="single" w:color="000000" w:sz="6" w:space="0"/>
              <w:left w:val="single" w:color="000000" w:sz="6" w:space="0"/>
              <w:right w:val="single" w:color="000000" w:sz="6" w:space="0"/>
            </w:tcBorders>
            <w:shd w:val="clear" w:color="auto" w:fill="FFFFFF"/>
            <w:tcMar>
              <w:top w:w="72" w:type="dxa"/>
              <w:left w:w="72" w:type="dxa"/>
              <w:bottom w:w="72" w:type="dxa"/>
              <w:right w:w="72" w:type="dxa"/>
            </w:tcMar>
            <w:vAlign w:val="center"/>
          </w:tcPr>
          <w:p w14:paraId="244CA3B0">
            <w:pPr>
              <w:pStyle w:val="6"/>
              <w:keepNext w:val="0"/>
              <w:keepLines w:val="0"/>
              <w:widowControl/>
              <w:suppressLineNumbers w:val="0"/>
              <w:kinsoku/>
              <w:wordWrap/>
              <w:overflowPunct/>
              <w:ind w:left="0" w:leftChars="0" w:right="0" w:rightChars="0" w:firstLine="0" w:firstLineChars="0"/>
              <w:jc w:val="center"/>
              <w:rPr>
                <w:rFonts w:hint="eastAsia" w:eastAsiaTheme="minorEastAsia"/>
                <w:lang w:val="en-US" w:eastAsia="zh-CN"/>
              </w:rPr>
            </w:pPr>
            <w:r>
              <w:rPr>
                <w:rFonts w:hint="eastAsia" w:eastAsia="宋体"/>
                <w:lang w:val="en-US" w:eastAsia="zh-CN"/>
              </w:rPr>
              <w:t>检验费：需要邀请当地特检院到场检验，检验合格后，由其出具并颁发检验报告</w:t>
            </w:r>
          </w:p>
        </w:tc>
      </w:tr>
      <w:tr w14:paraId="1892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9C92D69">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2</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38FCB2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横梁</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D8F0D40">
            <w:pPr>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150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150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6</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ECD598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DCDB55D">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8</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ADC6BD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米</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6962E70">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395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7965D6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3160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621E4DDE">
            <w:pPr>
              <w:ind w:left="0" w:leftChars="0" w:right="0" w:rightChars="0" w:firstLine="0" w:firstLineChars="0"/>
              <w:rPr>
                <w:rFonts w:hint="eastAsia" w:ascii="宋体"/>
                <w:sz w:val="24"/>
                <w:szCs w:val="24"/>
              </w:rPr>
            </w:pPr>
          </w:p>
        </w:tc>
      </w:tr>
      <w:tr w14:paraId="0014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F28E8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3</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58FAB3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斜撑</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B2EE11">
            <w:pPr>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150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150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6</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0DF311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C0C79B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48</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634478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米</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E31B99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395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1A3D45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18960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5723941F">
            <w:pPr>
              <w:ind w:left="0" w:leftChars="0" w:right="0" w:rightChars="0" w:firstLine="0" w:firstLineChars="0"/>
              <w:rPr>
                <w:rFonts w:hint="eastAsia" w:ascii="宋体"/>
                <w:sz w:val="24"/>
                <w:szCs w:val="24"/>
              </w:rPr>
            </w:pPr>
          </w:p>
        </w:tc>
      </w:tr>
      <w:tr w14:paraId="25FE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964928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5</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9C2D17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护栏主立柱</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13F3E48">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100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100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4</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15EA24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584B76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38</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783D20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米</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CC605B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225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25371B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8550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1E8C6D00">
            <w:pPr>
              <w:ind w:left="0" w:leftChars="0" w:right="0" w:rightChars="0" w:firstLine="0" w:firstLineChars="0"/>
              <w:rPr>
                <w:rFonts w:hint="eastAsia" w:ascii="宋体"/>
                <w:sz w:val="24"/>
                <w:szCs w:val="24"/>
              </w:rPr>
            </w:pPr>
          </w:p>
        </w:tc>
      </w:tr>
      <w:tr w14:paraId="099E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3E39A4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6</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B388CFD">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护栏横梁</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F41E718">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50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30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3</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3A34A5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268872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60</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8615DB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米</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C24AD0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55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ED381D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3300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1A8BE3A4">
            <w:pPr>
              <w:ind w:left="0" w:leftChars="0" w:right="0" w:rightChars="0" w:firstLine="0" w:firstLineChars="0"/>
              <w:rPr>
                <w:rFonts w:hint="eastAsia" w:ascii="宋体"/>
                <w:sz w:val="24"/>
                <w:szCs w:val="24"/>
              </w:rPr>
            </w:pPr>
          </w:p>
        </w:tc>
      </w:tr>
      <w:tr w14:paraId="7819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09101F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7</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1575F0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护栏竖管</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5D81A1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30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20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2.5</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1F9BAC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048592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475</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420B690">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米</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3ED50D">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20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A0CFDB9">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9500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3DB3818B">
            <w:pPr>
              <w:ind w:left="0" w:leftChars="0" w:right="0" w:rightChars="0" w:firstLine="0" w:firstLineChars="0"/>
              <w:rPr>
                <w:rFonts w:hint="eastAsia" w:ascii="宋体"/>
                <w:sz w:val="24"/>
                <w:szCs w:val="24"/>
              </w:rPr>
            </w:pPr>
          </w:p>
        </w:tc>
      </w:tr>
      <w:tr w14:paraId="79EE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3D48E6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8</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6D5788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护栏装饰球</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6A3ABA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4AB183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D3D036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21</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7E2C7D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个</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FA232A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50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0967FA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1050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7ECF6B13">
            <w:pPr>
              <w:ind w:left="0" w:leftChars="0" w:right="0" w:rightChars="0" w:firstLine="0" w:firstLineChars="0"/>
              <w:rPr>
                <w:rFonts w:hint="eastAsia" w:ascii="宋体"/>
                <w:sz w:val="24"/>
                <w:szCs w:val="24"/>
              </w:rPr>
            </w:pPr>
          </w:p>
        </w:tc>
      </w:tr>
      <w:tr w14:paraId="02FC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AF23ADD">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9</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8D13F3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秋千承载链</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0EF276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T8起重链</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A8A728B">
            <w:pPr>
              <w:pStyle w:val="6"/>
              <w:keepNext w:val="0"/>
              <w:keepLines w:val="0"/>
              <w:widowControl/>
              <w:suppressLineNumbers w:val="0"/>
              <w:kinsoku/>
              <w:wordWrap/>
              <w:overflowPunct/>
              <w:ind w:left="0" w:leftChars="0" w:right="0" w:rightChars="0" w:firstLine="0" w:firstLineChars="0"/>
              <w:jc w:val="center"/>
              <w:rPr>
                <w:rFonts w:hint="eastAsia" w:ascii="Times New Roman" w:hAnsi="Times New Roman" w:cs="宋体" w:eastAsiaTheme="minorEastAsia"/>
                <w:color w:val="000000" w:themeColor="text1"/>
                <w:sz w:val="21"/>
                <w:szCs w:val="21"/>
                <w:lang w:val="en-US" w:eastAsia="zh-CN"/>
                <w14:textFill>
                  <w14:solidFill>
                    <w14:schemeClr w14:val="tx1"/>
                  </w14:solidFill>
                </w14:textFill>
              </w:rPr>
            </w:pPr>
            <w:r>
              <w:rPr>
                <w:rFonts w:hint="eastAsia" w:ascii="Times New Roman" w:hAnsi="Times New Roman" w:cs="宋体"/>
                <w:color w:val="000000"/>
                <w:sz w:val="21"/>
                <w:szCs w:val="21"/>
                <w:lang w:val="en-US" w:eastAsia="zh-CN"/>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7EAFC68">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75</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2CC61F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米</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956CBC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100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487956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7500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34B90AAB">
            <w:pPr>
              <w:ind w:left="0" w:leftChars="0" w:right="0" w:rightChars="0" w:firstLine="0" w:firstLineChars="0"/>
              <w:rPr>
                <w:rFonts w:hint="eastAsia" w:ascii="宋体"/>
                <w:sz w:val="24"/>
                <w:szCs w:val="24"/>
              </w:rPr>
            </w:pPr>
          </w:p>
        </w:tc>
      </w:tr>
      <w:tr w14:paraId="15D6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4D68A3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10</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CB5A41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围护铁链</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6AA8E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6mm普通链</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E4C6060">
            <w:pPr>
              <w:pStyle w:val="6"/>
              <w:keepNext w:val="0"/>
              <w:keepLines w:val="0"/>
              <w:widowControl/>
              <w:suppressLineNumbers w:val="0"/>
              <w:kinsoku/>
              <w:wordWrap/>
              <w:overflowPunct/>
              <w:ind w:left="0" w:leftChars="0" w:right="0" w:rightChars="0" w:firstLine="0" w:firstLineChars="0"/>
              <w:jc w:val="center"/>
              <w:rPr>
                <w:rFonts w:hint="eastAsia" w:ascii="Times New Roman" w:hAnsi="Times New Roman" w:cs="宋体" w:eastAsiaTheme="minorEastAsia"/>
                <w:color w:val="000000" w:themeColor="text1"/>
                <w:sz w:val="21"/>
                <w:szCs w:val="21"/>
                <w:lang w:val="en-US" w:eastAsia="zh-CN"/>
                <w14:textFill>
                  <w14:solidFill>
                    <w14:schemeClr w14:val="tx1"/>
                  </w14:solidFill>
                </w14:textFill>
              </w:rPr>
            </w:pPr>
            <w:r>
              <w:rPr>
                <w:rFonts w:hint="eastAsia" w:ascii="Times New Roman" w:hAnsi="Times New Roman" w:cs="宋体"/>
                <w:color w:val="000000"/>
                <w:sz w:val="21"/>
                <w:szCs w:val="21"/>
                <w:lang w:val="en-US" w:eastAsia="zh-CN"/>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A0E54B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18</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CC2E96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米</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FE2ADA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50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E77426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900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094A80F5">
            <w:pPr>
              <w:ind w:left="0" w:leftChars="0" w:right="0" w:rightChars="0" w:firstLine="0" w:firstLineChars="0"/>
              <w:rPr>
                <w:rFonts w:hint="eastAsia" w:ascii="宋体"/>
                <w:sz w:val="24"/>
                <w:szCs w:val="24"/>
              </w:rPr>
            </w:pPr>
          </w:p>
        </w:tc>
      </w:tr>
      <w:tr w14:paraId="3D54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D46ACA0">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11</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4602B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座椅</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25EF8E0">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L75</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50</w:t>
            </w:r>
            <w:r>
              <w:rPr>
                <w:rFonts w:hint="eastAsia" w:ascii="Times New Roman" w:hAnsi="Times New Roman" w:cs="宋体"/>
                <w:color w:val="000000"/>
                <w:sz w:val="21"/>
                <w:szCs w:val="21"/>
                <w:lang w:val="en-US" w:eastAsia="zh-CN"/>
              </w:rPr>
              <w:t>×</w:t>
            </w:r>
            <w:r>
              <w:rPr>
                <w:rFonts w:ascii="Times New Roman" w:hAnsi="Times New Roman" w:cs="宋体"/>
                <w:color w:val="000000"/>
                <w:sz w:val="21"/>
                <w:szCs w:val="21"/>
              </w:rPr>
              <w:t>5</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11B42C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5362A0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062173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套</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3E3D47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4480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8BA2DE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4480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2C887159">
            <w:pPr>
              <w:ind w:left="0" w:leftChars="0" w:right="0" w:rightChars="0" w:firstLine="0" w:firstLineChars="0"/>
              <w:rPr>
                <w:rFonts w:hint="eastAsia" w:ascii="宋体"/>
                <w:sz w:val="24"/>
                <w:szCs w:val="24"/>
              </w:rPr>
            </w:pPr>
          </w:p>
        </w:tc>
      </w:tr>
      <w:tr w14:paraId="3876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E3550B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12</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6C2268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乘客安全带</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053E39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ADCFFF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BD2622">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7D0BAD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套</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6BCD3E0">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1420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FFD4E29">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1420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43AE4F9F">
            <w:pPr>
              <w:ind w:left="0" w:leftChars="0" w:right="0" w:rightChars="0" w:firstLine="0" w:firstLineChars="0"/>
              <w:rPr>
                <w:rFonts w:hint="eastAsia" w:ascii="宋体"/>
                <w:sz w:val="24"/>
                <w:szCs w:val="24"/>
              </w:rPr>
            </w:pPr>
          </w:p>
        </w:tc>
      </w:tr>
      <w:tr w14:paraId="2D32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479AB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13</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E5D177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操作人员安全带</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F24AE1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D8F6AB9">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346D70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0FB867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套</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1B1782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1000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BA103C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1000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2F930E5A">
            <w:pPr>
              <w:ind w:left="0" w:leftChars="0" w:right="0" w:rightChars="0" w:firstLine="0" w:firstLineChars="0"/>
              <w:rPr>
                <w:rFonts w:hint="eastAsia" w:ascii="宋体"/>
                <w:sz w:val="24"/>
                <w:szCs w:val="24"/>
              </w:rPr>
            </w:pPr>
          </w:p>
        </w:tc>
      </w:tr>
      <w:tr w14:paraId="7B9F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1E67C2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14</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C2AA3C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挂环</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C73AA58">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1BE37B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0A450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2</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4C1D57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套</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332314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315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FBFAE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630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19BAE4D0">
            <w:pPr>
              <w:ind w:left="0" w:leftChars="0" w:right="0" w:rightChars="0" w:firstLine="0" w:firstLineChars="0"/>
              <w:rPr>
                <w:rFonts w:hint="eastAsia" w:ascii="宋体"/>
                <w:sz w:val="24"/>
                <w:szCs w:val="24"/>
              </w:rPr>
            </w:pPr>
          </w:p>
        </w:tc>
      </w:tr>
      <w:tr w14:paraId="7D28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1ACC12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15</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7983F8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安全扣</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A1762C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5D5A69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不锈钢</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7A5F19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24</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6EDB30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个</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010793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75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4A313E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1800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4656FB1F">
            <w:pPr>
              <w:ind w:left="0" w:leftChars="0" w:right="0" w:rightChars="0" w:firstLine="0" w:firstLineChars="0"/>
              <w:rPr>
                <w:rFonts w:hint="eastAsia" w:ascii="宋体"/>
                <w:sz w:val="24"/>
                <w:szCs w:val="24"/>
              </w:rPr>
            </w:pPr>
          </w:p>
        </w:tc>
      </w:tr>
      <w:tr w14:paraId="29BC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093C69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16</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D47FDD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连接板</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943052">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150*300*10</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B116AAD">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Q235</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3A6E269">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50</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A40D2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个</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365AD9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105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4476E98">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5250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22933BA6">
            <w:pPr>
              <w:ind w:left="0" w:leftChars="0" w:right="0" w:rightChars="0" w:firstLine="0" w:firstLineChars="0"/>
              <w:rPr>
                <w:rFonts w:hint="eastAsia" w:ascii="宋体"/>
                <w:sz w:val="24"/>
                <w:szCs w:val="24"/>
              </w:rPr>
            </w:pPr>
          </w:p>
        </w:tc>
      </w:tr>
      <w:tr w14:paraId="2554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E243A2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17</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CD80A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油漆</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A4D446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面漆</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CA0D642">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5L</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80C4A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2</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B9A17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桶</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901D029">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220</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0DBA27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440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5C035CCA">
            <w:pPr>
              <w:ind w:left="0" w:leftChars="0" w:right="0" w:rightChars="0" w:firstLine="0" w:firstLineChars="0"/>
              <w:rPr>
                <w:rFonts w:hint="eastAsia" w:ascii="宋体"/>
                <w:sz w:val="24"/>
                <w:szCs w:val="24"/>
              </w:rPr>
            </w:pPr>
          </w:p>
        </w:tc>
      </w:tr>
      <w:tr w14:paraId="2B02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5A179A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18</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BAD410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油漆</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028DB9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底漆</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AB9DF02">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5L</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630C29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2</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3DC0CE0">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桶</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09C0B3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185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3AB071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370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4B075BDA">
            <w:pPr>
              <w:ind w:left="0" w:leftChars="0" w:right="0" w:rightChars="0" w:firstLine="0" w:firstLineChars="0"/>
              <w:rPr>
                <w:rFonts w:hint="eastAsia" w:ascii="宋体"/>
                <w:sz w:val="24"/>
                <w:szCs w:val="24"/>
              </w:rPr>
            </w:pPr>
          </w:p>
        </w:tc>
      </w:tr>
      <w:tr w14:paraId="7899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A5F3282">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19</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7E473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焊条</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7AEC55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3.2/4.0</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911FA9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189D529">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50</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E4E1548">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公斤</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72810B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default" w:ascii="Times New Roman" w:hAnsi="Times New Roman" w:cs="宋体"/>
                <w:color w:val="000000"/>
                <w:sz w:val="21"/>
                <w:szCs w:val="21"/>
                <w:lang w:val="en-US" w:eastAsia="zh-CN"/>
              </w:rPr>
              <w:t>15</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7A0840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750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1ED17CD1">
            <w:pPr>
              <w:ind w:left="0" w:leftChars="0" w:right="0" w:rightChars="0" w:firstLine="0" w:firstLineChars="0"/>
              <w:rPr>
                <w:rFonts w:hint="eastAsia" w:ascii="宋体"/>
                <w:sz w:val="24"/>
                <w:szCs w:val="24"/>
              </w:rPr>
            </w:pPr>
          </w:p>
        </w:tc>
      </w:tr>
      <w:tr w14:paraId="7DD4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A8C45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20</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DF5CC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安装费</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C827EA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0EC9382">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965758">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877E28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72616A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BE8121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52370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522DA953">
            <w:pPr>
              <w:ind w:left="0" w:leftChars="0" w:right="0" w:rightChars="0" w:firstLine="0" w:firstLineChars="0"/>
              <w:rPr>
                <w:rFonts w:hint="eastAsia" w:ascii="宋体"/>
                <w:sz w:val="24"/>
                <w:szCs w:val="24"/>
              </w:rPr>
            </w:pPr>
          </w:p>
        </w:tc>
      </w:tr>
      <w:tr w14:paraId="3B40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D253F0">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21</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5EE0184">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检验</w:t>
            </w:r>
            <w:r>
              <w:rPr>
                <w:rFonts w:ascii="Times New Roman" w:hAnsi="Times New Roman" w:cs="宋体"/>
                <w:color w:val="000000"/>
                <w:sz w:val="21"/>
                <w:szCs w:val="21"/>
              </w:rPr>
              <w:t>费</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17AFA1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F48107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223053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491E33A">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307DCA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F4A79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52000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054B1F64">
            <w:pPr>
              <w:ind w:left="0" w:leftChars="0" w:right="0" w:rightChars="0" w:firstLine="0" w:firstLineChars="0"/>
              <w:rPr>
                <w:rFonts w:hint="eastAsia" w:ascii="宋体"/>
                <w:sz w:val="24"/>
                <w:szCs w:val="24"/>
              </w:rPr>
            </w:pPr>
          </w:p>
        </w:tc>
      </w:tr>
      <w:tr w14:paraId="46C3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C165723">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22</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36D9D65">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运输费</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B71CFB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27CE8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D4D04BE">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71ECD42">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B90EF6">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8</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FAFB491">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9040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587B3D44">
            <w:pPr>
              <w:ind w:left="0" w:leftChars="0" w:right="0" w:rightChars="0" w:firstLine="0" w:firstLineChars="0"/>
              <w:rPr>
                <w:rFonts w:hint="eastAsia" w:ascii="宋体"/>
                <w:sz w:val="24"/>
                <w:szCs w:val="24"/>
              </w:rPr>
            </w:pPr>
          </w:p>
        </w:tc>
      </w:tr>
      <w:tr w14:paraId="7C90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6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A59BECB">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23</w:t>
            </w:r>
          </w:p>
        </w:tc>
        <w:tc>
          <w:tcPr>
            <w:tcW w:w="15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11A339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合计</w:t>
            </w:r>
          </w:p>
        </w:tc>
        <w:tc>
          <w:tcPr>
            <w:tcW w:w="12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644F2B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8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F2C358D">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0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5C60E5D">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B4EF8FC">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3DC028F">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ascii="Times New Roman" w:hAnsi="Times New Roman" w:cs="宋体"/>
                <w:color w:val="000000"/>
                <w:sz w:val="21"/>
                <w:szCs w:val="21"/>
              </w:rPr>
              <w:t>/</w:t>
            </w:r>
          </w:p>
        </w:tc>
        <w:tc>
          <w:tcPr>
            <w:tcW w:w="12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07E1F57">
            <w:pPr>
              <w:pStyle w:val="6"/>
              <w:keepNext w:val="0"/>
              <w:keepLines w:val="0"/>
              <w:widowControl/>
              <w:suppressLineNumbers w:val="0"/>
              <w:kinsoku/>
              <w:wordWrap/>
              <w:overflowPunct/>
              <w:ind w:left="0" w:leftChars="0" w:right="0" w:rightChars="0" w:firstLine="0" w:firstLineChars="0"/>
              <w:jc w:val="center"/>
              <w:rPr>
                <w:rFonts w:ascii="Times New Roman" w:hAnsi="Times New Roman" w:cs="宋体"/>
                <w:color w:val="000000" w:themeColor="text1"/>
                <w:sz w:val="21"/>
                <w:szCs w:val="21"/>
                <w14:textFill>
                  <w14:solidFill>
                    <w14:schemeClr w14:val="tx1"/>
                  </w14:solidFill>
                </w14:textFill>
              </w:rPr>
            </w:pPr>
            <w:r>
              <w:rPr>
                <w:rFonts w:hint="eastAsia" w:ascii="Times New Roman" w:hAnsi="Times New Roman" w:cs="宋体"/>
                <w:color w:val="000000"/>
                <w:sz w:val="21"/>
                <w:szCs w:val="21"/>
                <w:lang w:val="en-US" w:eastAsia="zh-CN"/>
              </w:rPr>
              <w:t>201430</w:t>
            </w:r>
          </w:p>
        </w:tc>
        <w:tc>
          <w:tcPr>
            <w:tcW w:w="1125"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7320C49E">
            <w:pPr>
              <w:ind w:left="0" w:leftChars="0" w:right="0" w:rightChars="0" w:firstLine="0" w:firstLineChars="0"/>
              <w:rPr>
                <w:rFonts w:hint="eastAsia" w:ascii="宋体"/>
                <w:sz w:val="24"/>
                <w:szCs w:val="24"/>
              </w:rPr>
            </w:pPr>
          </w:p>
        </w:tc>
      </w:tr>
      <w:tr w14:paraId="56C1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rPr>
        <w:tc>
          <w:tcPr>
            <w:tcW w:w="9727" w:type="dxa"/>
            <w:gridSpan w:val="9"/>
            <w:tcBorders>
              <w:top w:val="single" w:color="000000" w:sz="6" w:space="0"/>
              <w:left w:val="single" w:color="000000" w:sz="6" w:space="0"/>
              <w:bottom w:val="single" w:color="000000" w:sz="6" w:space="0"/>
              <w:right w:val="single" w:color="000000" w:sz="6" w:space="0"/>
            </w:tcBorders>
            <w:shd w:val="clear" w:color="auto" w:fill="FFFFFF"/>
            <w:vAlign w:val="center"/>
          </w:tcPr>
          <w:p w14:paraId="0A236B0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0" w:firstLineChars="0"/>
              <w:jc w:val="center"/>
              <w:textAlignment w:val="auto"/>
              <w:rPr>
                <w:rFonts w:hint="eastAsia" w:ascii="宋体"/>
                <w:sz w:val="24"/>
                <w:szCs w:val="24"/>
              </w:rPr>
            </w:pPr>
            <w:r>
              <w:rPr>
                <w:rFonts w:hint="eastAsia"/>
                <w:b/>
                <w:bCs/>
                <w:color w:val="FFFFFF"/>
                <w:sz w:val="24"/>
                <w:szCs w:val="24"/>
                <w:lang w:val="en-US" w:eastAsia="zh-CN"/>
              </w:rPr>
              <w:t>秋千项目预算清单（12米）</w:t>
            </w:r>
          </w:p>
        </w:tc>
      </w:tr>
    </w:tbl>
    <w:p w14:paraId="0B8012FF">
      <w:pPr>
        <w:rPr>
          <w:rFonts w:hint="eastAsia"/>
          <w:lang w:eastAsia="zh-CN"/>
        </w:rPr>
      </w:pPr>
    </w:p>
    <w:p w14:paraId="516AAE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Cs w:val="0"/>
          <w:color w:val="auto"/>
          <w:spacing w:val="0"/>
          <w:w w:val="100"/>
          <w:position w:val="0"/>
          <w:sz w:val="32"/>
          <w:szCs w:val="32"/>
          <w:shd w:val="clear" w:color="auto" w:fill="auto"/>
          <w:lang w:val="en-US" w:eastAsia="zh-CN" w:bidi="en-US"/>
        </w:rPr>
      </w:pPr>
    </w:p>
    <w:p w14:paraId="74EDD0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（二）</w:t>
      </w:r>
      <w:r>
        <w:rPr>
          <w:rFonts w:hint="default" w:ascii="仿宋" w:hAnsi="仿宋" w:eastAsia="仿宋" w:cs="仿宋"/>
          <w:bCs w:val="0"/>
          <w:color w:val="auto"/>
          <w:spacing w:val="0"/>
          <w:w w:val="100"/>
          <w:position w:val="0"/>
          <w:sz w:val="32"/>
          <w:szCs w:val="32"/>
          <w:shd w:val="clear" w:color="auto" w:fill="auto"/>
          <w:lang w:val="en-US" w:eastAsia="zh-CN" w:bidi="en-US"/>
        </w:rPr>
        <w:t>改建要求</w:t>
      </w:r>
    </w:p>
    <w:p w14:paraId="4C72FA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default" w:ascii="仿宋" w:hAnsi="仿宋" w:eastAsia="仿宋" w:cs="仿宋"/>
          <w:bCs w:val="0"/>
          <w:color w:val="auto"/>
          <w:spacing w:val="0"/>
          <w:w w:val="100"/>
          <w:position w:val="0"/>
          <w:sz w:val="32"/>
          <w:szCs w:val="32"/>
          <w:shd w:val="clear" w:color="auto" w:fill="auto"/>
          <w:lang w:val="en-US" w:eastAsia="zh-CN" w:bidi="en-US"/>
        </w:rPr>
        <w:t>1. 滑索改建后长度220米，运行速度</w:t>
      </w:r>
      <w:r>
        <w:rPr>
          <w:rFonts w:hint="eastAsia" w:ascii="仿宋" w:hAnsi="仿宋" w:eastAsia="仿宋" w:cs="仿宋"/>
          <w:bCs w:val="0"/>
          <w:color w:val="auto"/>
          <w:spacing w:val="0"/>
          <w:w w:val="100"/>
          <w:position w:val="0"/>
          <w:sz w:val="32"/>
          <w:szCs w:val="32"/>
          <w:shd w:val="clear" w:color="auto" w:fill="auto"/>
          <w:lang w:val="en-US" w:eastAsia="zh-CN" w:bidi="en-US"/>
        </w:rPr>
        <w:t>不大于6</w:t>
      </w:r>
      <w:r>
        <w:rPr>
          <w:rFonts w:hint="default" w:ascii="仿宋" w:hAnsi="仿宋" w:eastAsia="仿宋" w:cs="仿宋"/>
          <w:bCs w:val="0"/>
          <w:color w:val="auto"/>
          <w:spacing w:val="0"/>
          <w:w w:val="100"/>
          <w:position w:val="0"/>
          <w:sz w:val="32"/>
          <w:szCs w:val="32"/>
          <w:shd w:val="clear" w:color="auto" w:fill="auto"/>
          <w:lang w:val="en-US" w:eastAsia="zh-CN" w:bidi="en-US"/>
        </w:rPr>
        <w:t>米/秒，</w:t>
      </w:r>
      <w:r>
        <w:rPr>
          <w:rFonts w:hint="eastAsia" w:ascii="仿宋" w:hAnsi="仿宋" w:eastAsia="仿宋" w:cs="仿宋"/>
          <w:bCs w:val="0"/>
          <w:color w:val="auto"/>
          <w:spacing w:val="0"/>
          <w:w w:val="100"/>
          <w:position w:val="0"/>
          <w:sz w:val="32"/>
          <w:szCs w:val="32"/>
          <w:shd w:val="clear" w:color="auto" w:fill="auto"/>
          <w:lang w:val="en-US" w:eastAsia="zh-CN" w:bidi="en-US"/>
        </w:rPr>
        <w:t>须具备</w:t>
      </w:r>
      <w:r>
        <w:rPr>
          <w:rFonts w:hint="default" w:ascii="仿宋" w:hAnsi="仿宋" w:eastAsia="仿宋" w:cs="仿宋"/>
          <w:bCs w:val="0"/>
          <w:color w:val="auto"/>
          <w:spacing w:val="0"/>
          <w:w w:val="100"/>
          <w:position w:val="0"/>
          <w:sz w:val="32"/>
          <w:szCs w:val="32"/>
          <w:shd w:val="clear" w:color="auto" w:fill="auto"/>
          <w:lang w:val="en-US" w:eastAsia="zh-CN" w:bidi="en-US"/>
        </w:rPr>
        <w:t>二次保护及电器互锁功能，安全性能达标；</w:t>
      </w:r>
    </w:p>
    <w:p w14:paraId="7E3A5E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default" w:ascii="仿宋" w:hAnsi="仿宋" w:eastAsia="仿宋" w:cs="仿宋"/>
          <w:bCs w:val="0"/>
          <w:color w:val="auto"/>
          <w:spacing w:val="0"/>
          <w:w w:val="100"/>
          <w:position w:val="0"/>
          <w:sz w:val="32"/>
          <w:szCs w:val="32"/>
          <w:shd w:val="clear" w:color="auto" w:fill="auto"/>
          <w:lang w:val="en-US" w:eastAsia="zh-CN" w:bidi="en-US"/>
        </w:rPr>
        <w:t>2. 悬崖秋千改建后高12米，采用电力驱动，单台每小时可接待</w:t>
      </w:r>
      <w:r>
        <w:rPr>
          <w:rFonts w:hint="eastAsia" w:ascii="仿宋" w:hAnsi="仿宋" w:eastAsia="仿宋" w:cs="仿宋"/>
          <w:bCs w:val="0"/>
          <w:color w:val="auto"/>
          <w:spacing w:val="0"/>
          <w:w w:val="100"/>
          <w:position w:val="0"/>
          <w:sz w:val="32"/>
          <w:szCs w:val="32"/>
          <w:shd w:val="clear" w:color="auto" w:fill="auto"/>
          <w:lang w:val="en-US" w:eastAsia="zh-CN" w:bidi="en-US"/>
        </w:rPr>
        <w:t>12</w:t>
      </w:r>
      <w:bookmarkStart w:id="0" w:name="_GoBack"/>
      <w:bookmarkEnd w:id="0"/>
      <w:r>
        <w:rPr>
          <w:rFonts w:hint="default" w:ascii="仿宋" w:hAnsi="仿宋" w:eastAsia="仿宋" w:cs="仿宋"/>
          <w:bCs w:val="0"/>
          <w:color w:val="auto"/>
          <w:spacing w:val="0"/>
          <w:w w:val="100"/>
          <w:position w:val="0"/>
          <w:sz w:val="32"/>
          <w:szCs w:val="32"/>
          <w:shd w:val="clear" w:color="auto" w:fill="auto"/>
          <w:lang w:val="en-US" w:eastAsia="zh-CN" w:bidi="en-US"/>
        </w:rPr>
        <w:t>人体验，符合特种设备管理安全要求。</w:t>
      </w:r>
    </w:p>
    <w:p w14:paraId="26A0DE78">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备注</w:t>
      </w:r>
    </w:p>
    <w:p w14:paraId="048376C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、报价需包含</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人工费、材料费、装卸费、运输费、人工保险费、安装调试费、税金等费用</w:t>
      </w:r>
      <w:r>
        <w:rPr>
          <w:rFonts w:hint="eastAsia" w:ascii="仿宋" w:hAnsi="仿宋" w:eastAsia="仿宋" w:cs="仿宋"/>
          <w:sz w:val="32"/>
          <w:szCs w:val="32"/>
          <w:lang w:eastAsia="zh-CN"/>
        </w:rPr>
        <w:t>；</w:t>
      </w:r>
    </w:p>
    <w:p w14:paraId="1E5CD877">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、服务内容必须与上述明细表完全吻合。</w:t>
      </w:r>
    </w:p>
    <w:p w14:paraId="492EF03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四、商务要求</w:t>
      </w:r>
    </w:p>
    <w:tbl>
      <w:tblPr>
        <w:tblStyle w:val="17"/>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0499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vAlign w:val="center"/>
          </w:tcPr>
          <w:p w14:paraId="28C19472">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序号</w:t>
            </w:r>
          </w:p>
        </w:tc>
        <w:tc>
          <w:tcPr>
            <w:tcW w:w="2751" w:type="dxa"/>
            <w:vAlign w:val="center"/>
          </w:tcPr>
          <w:p w14:paraId="25689608">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内容</w:t>
            </w:r>
          </w:p>
        </w:tc>
        <w:tc>
          <w:tcPr>
            <w:tcW w:w="5807" w:type="dxa"/>
            <w:vAlign w:val="center"/>
          </w:tcPr>
          <w:p w14:paraId="385088B9">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招标/采购要求</w:t>
            </w:r>
          </w:p>
        </w:tc>
      </w:tr>
      <w:tr w14:paraId="4FD9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219454C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1</w:t>
            </w:r>
          </w:p>
        </w:tc>
        <w:tc>
          <w:tcPr>
            <w:tcW w:w="2751" w:type="dxa"/>
          </w:tcPr>
          <w:p w14:paraId="5285B3D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服务对象</w:t>
            </w:r>
          </w:p>
        </w:tc>
        <w:tc>
          <w:tcPr>
            <w:tcW w:w="5807" w:type="dxa"/>
          </w:tcPr>
          <w:p w14:paraId="6E51B6AB">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ascii="宋体" w:hAnsi="宋体" w:eastAsia="宋体" w:cs="宋体"/>
                <w:sz w:val="28"/>
                <w:szCs w:val="28"/>
                <w:lang w:eastAsia="zh-CN"/>
              </w:rPr>
              <w:t>四川江油画屏尚景景区管理有限责任公司</w:t>
            </w:r>
          </w:p>
        </w:tc>
      </w:tr>
      <w:tr w14:paraId="4766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6A7680CD">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w:t>
            </w:r>
          </w:p>
        </w:tc>
        <w:tc>
          <w:tcPr>
            <w:tcW w:w="2751" w:type="dxa"/>
          </w:tcPr>
          <w:p w14:paraId="5F38230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Ansi="宋体" w:cs="宋体"/>
                <w:sz w:val="28"/>
                <w:szCs w:val="28"/>
                <w:lang w:eastAsia="zh-CN"/>
              </w:rPr>
            </w:pPr>
            <w:r>
              <w:rPr>
                <w:rFonts w:hint="eastAsia" w:hAnsi="宋体" w:cs="宋体"/>
                <w:sz w:val="28"/>
                <w:szCs w:val="28"/>
                <w:lang w:eastAsia="zh-CN"/>
              </w:rPr>
              <w:t>服务地点</w:t>
            </w:r>
          </w:p>
        </w:tc>
        <w:tc>
          <w:tcPr>
            <w:tcW w:w="5807" w:type="dxa"/>
          </w:tcPr>
          <w:p w14:paraId="07A45BE6">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eastAsia="zh-CN"/>
              </w:rPr>
              <w:t>江油市武都镇窦圌山景区</w:t>
            </w:r>
            <w:r>
              <w:rPr>
                <w:rFonts w:hint="eastAsia" w:ascii="宋体" w:hAnsi="宋体" w:eastAsia="宋体" w:cs="宋体"/>
                <w:sz w:val="28"/>
                <w:szCs w:val="28"/>
                <w:lang w:val="en-US" w:eastAsia="zh-CN"/>
              </w:rPr>
              <w:t>内网红三项处</w:t>
            </w:r>
          </w:p>
        </w:tc>
      </w:tr>
      <w:tr w14:paraId="01D13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tcPr>
          <w:p w14:paraId="37FDF46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3</w:t>
            </w:r>
          </w:p>
        </w:tc>
        <w:tc>
          <w:tcPr>
            <w:tcW w:w="2751" w:type="dxa"/>
          </w:tcPr>
          <w:p w14:paraId="24950D4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eastAsia="zh-CN"/>
              </w:rPr>
            </w:pPr>
            <w:r>
              <w:rPr>
                <w:rFonts w:hint="eastAsia" w:ascii="宋体" w:hAnsi="宋体" w:eastAsia="宋体" w:cs="宋体"/>
                <w:sz w:val="28"/>
                <w:szCs w:val="28"/>
                <w:lang w:eastAsia="zh-CN"/>
              </w:rPr>
              <w:t>履约､验收要求与标准</w:t>
            </w:r>
          </w:p>
        </w:tc>
        <w:tc>
          <w:tcPr>
            <w:tcW w:w="5807" w:type="dxa"/>
          </w:tcPr>
          <w:p w14:paraId="052BF13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u w:val="none" w:color="auto"/>
              </w:rPr>
              <w:t>按采购文件要求验收</w:t>
            </w:r>
          </w:p>
        </w:tc>
      </w:tr>
      <w:tr w14:paraId="5CB1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tcPr>
          <w:p w14:paraId="51D7FFD2">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4</w:t>
            </w:r>
          </w:p>
        </w:tc>
        <w:tc>
          <w:tcPr>
            <w:tcW w:w="2751" w:type="dxa"/>
          </w:tcPr>
          <w:p w14:paraId="667DF5A7">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rPr>
              <w:t>款项支付方式</w:t>
            </w:r>
          </w:p>
        </w:tc>
        <w:tc>
          <w:tcPr>
            <w:tcW w:w="5807" w:type="dxa"/>
          </w:tcPr>
          <w:p w14:paraId="0945FAC3">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lang w:eastAsia="zh-CN"/>
              </w:rPr>
            </w:pPr>
            <w:r>
              <w:rPr>
                <w:rFonts w:ascii="宋体" w:hAnsi="宋体" w:eastAsia="宋体" w:cs="宋体"/>
                <w:sz w:val="28"/>
                <w:szCs w:val="28"/>
                <w:lang w:eastAsia="zh-CN"/>
              </w:rPr>
              <w:t>详见：合同主要条款</w:t>
            </w:r>
          </w:p>
        </w:tc>
      </w:tr>
      <w:tr w14:paraId="5BA3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vAlign w:val="center"/>
          </w:tcPr>
          <w:p w14:paraId="29DEFB1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5</w:t>
            </w:r>
          </w:p>
        </w:tc>
        <w:tc>
          <w:tcPr>
            <w:tcW w:w="2751" w:type="dxa"/>
            <w:vAlign w:val="center"/>
          </w:tcPr>
          <w:p w14:paraId="6A53C77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lang w:eastAsia="zh-CN"/>
              </w:rPr>
              <w:t>产品质量</w:t>
            </w:r>
            <w:r>
              <w:rPr>
                <w:rFonts w:hint="eastAsia" w:ascii="宋体" w:hAnsi="宋体" w:eastAsia="宋体" w:cs="宋体"/>
                <w:sz w:val="28"/>
                <w:szCs w:val="28"/>
              </w:rPr>
              <w:t>要求</w:t>
            </w:r>
          </w:p>
        </w:tc>
        <w:tc>
          <w:tcPr>
            <w:tcW w:w="5807" w:type="dxa"/>
          </w:tcPr>
          <w:p w14:paraId="5126B6EF">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80" w:firstLineChars="100"/>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所涉及的设备、设施及安装时所需配件</w:t>
            </w:r>
          </w:p>
          <w:p w14:paraId="7AE89E40">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80" w:firstLineChars="10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lang w:val="zh-CN" w:eastAsia="zh-CN"/>
              </w:rPr>
              <w:t>必须符合国家标准规范</w:t>
            </w:r>
          </w:p>
        </w:tc>
      </w:tr>
      <w:tr w14:paraId="2B90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tcPr>
          <w:p w14:paraId="21BAA1FF">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6</w:t>
            </w:r>
          </w:p>
        </w:tc>
        <w:tc>
          <w:tcPr>
            <w:tcW w:w="2751" w:type="dxa"/>
          </w:tcPr>
          <w:p w14:paraId="0FE56E2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完成时间</w:t>
            </w:r>
          </w:p>
        </w:tc>
        <w:tc>
          <w:tcPr>
            <w:tcW w:w="5807" w:type="dxa"/>
          </w:tcPr>
          <w:p w14:paraId="6FBFC90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合同签订后</w:t>
            </w:r>
            <w:r>
              <w:rPr>
                <w:rFonts w:hint="eastAsia" w:hAnsi="宋体" w:cs="宋体"/>
                <w:sz w:val="28"/>
                <w:szCs w:val="28"/>
                <w:lang w:val="en-US" w:eastAsia="zh-CN"/>
              </w:rPr>
              <w:t>60</w:t>
            </w:r>
            <w:r>
              <w:rPr>
                <w:rFonts w:hint="eastAsia" w:hAnsi="宋体" w:cs="宋体"/>
                <w:sz w:val="28"/>
                <w:szCs w:val="28"/>
                <w:lang w:eastAsia="zh-CN"/>
              </w:rPr>
              <w:t>日内完成</w:t>
            </w:r>
          </w:p>
        </w:tc>
      </w:tr>
    </w:tbl>
    <w:p w14:paraId="5FE66F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F4AC48-B620-482C-AE93-CF6B1688C7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24AC1C8E-F595-4CB1-9866-BC04F12388B3}"/>
  </w:font>
  <w:font w:name="仿宋">
    <w:panose1 w:val="02010609060101010101"/>
    <w:charset w:val="86"/>
    <w:family w:val="auto"/>
    <w:pitch w:val="default"/>
    <w:sig w:usb0="800002BF" w:usb1="38CF7CFA" w:usb2="00000016" w:usb3="00000000" w:csb0="00040001" w:csb1="00000000"/>
    <w:embedRegular r:id="rId3" w:fontKey="{C2D35D1B-F4E9-4BED-B34A-EFB84165B22D}"/>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7786E92"/>
    <w:rsid w:val="09D771D4"/>
    <w:rsid w:val="0AEA2F37"/>
    <w:rsid w:val="0B603E17"/>
    <w:rsid w:val="0BA30B27"/>
    <w:rsid w:val="0CE949D7"/>
    <w:rsid w:val="0E903DF5"/>
    <w:rsid w:val="11672464"/>
    <w:rsid w:val="11801AD1"/>
    <w:rsid w:val="11E9171B"/>
    <w:rsid w:val="12853ED2"/>
    <w:rsid w:val="134768DF"/>
    <w:rsid w:val="14224BF0"/>
    <w:rsid w:val="152042CA"/>
    <w:rsid w:val="161B669A"/>
    <w:rsid w:val="176F311A"/>
    <w:rsid w:val="192B21B3"/>
    <w:rsid w:val="19D94CAA"/>
    <w:rsid w:val="19E5114C"/>
    <w:rsid w:val="1D596426"/>
    <w:rsid w:val="1EC975DB"/>
    <w:rsid w:val="20C31381"/>
    <w:rsid w:val="241724D8"/>
    <w:rsid w:val="263113E7"/>
    <w:rsid w:val="26FB52ED"/>
    <w:rsid w:val="278C741F"/>
    <w:rsid w:val="2962753C"/>
    <w:rsid w:val="2B206C1F"/>
    <w:rsid w:val="2B5B780D"/>
    <w:rsid w:val="2BE21A2F"/>
    <w:rsid w:val="2CF03F85"/>
    <w:rsid w:val="2EF51D26"/>
    <w:rsid w:val="2FBB7B31"/>
    <w:rsid w:val="300C3A87"/>
    <w:rsid w:val="31FB19F3"/>
    <w:rsid w:val="328B74C5"/>
    <w:rsid w:val="34086058"/>
    <w:rsid w:val="35245003"/>
    <w:rsid w:val="360C0D29"/>
    <w:rsid w:val="361719C1"/>
    <w:rsid w:val="36545584"/>
    <w:rsid w:val="37072745"/>
    <w:rsid w:val="37512F06"/>
    <w:rsid w:val="3AF70BD4"/>
    <w:rsid w:val="3B52750D"/>
    <w:rsid w:val="3C1846E2"/>
    <w:rsid w:val="3C8F045C"/>
    <w:rsid w:val="3CE55188"/>
    <w:rsid w:val="3CEE7D11"/>
    <w:rsid w:val="3D320538"/>
    <w:rsid w:val="3DA6700D"/>
    <w:rsid w:val="3E1A1FCA"/>
    <w:rsid w:val="3EE42ED1"/>
    <w:rsid w:val="40B62ABF"/>
    <w:rsid w:val="41AC16A8"/>
    <w:rsid w:val="43D80434"/>
    <w:rsid w:val="44EE3048"/>
    <w:rsid w:val="45122C80"/>
    <w:rsid w:val="46084642"/>
    <w:rsid w:val="47044A64"/>
    <w:rsid w:val="498126DD"/>
    <w:rsid w:val="499910CF"/>
    <w:rsid w:val="4A4E6A63"/>
    <w:rsid w:val="4BFA3450"/>
    <w:rsid w:val="4D4952BF"/>
    <w:rsid w:val="4E847B7E"/>
    <w:rsid w:val="4ED46AB5"/>
    <w:rsid w:val="4F59011B"/>
    <w:rsid w:val="50CA2BBB"/>
    <w:rsid w:val="520A31DD"/>
    <w:rsid w:val="5292623E"/>
    <w:rsid w:val="53116C9B"/>
    <w:rsid w:val="53714D2C"/>
    <w:rsid w:val="557038BD"/>
    <w:rsid w:val="55C421C1"/>
    <w:rsid w:val="55F67FAE"/>
    <w:rsid w:val="56333B89"/>
    <w:rsid w:val="57752E80"/>
    <w:rsid w:val="57C16B81"/>
    <w:rsid w:val="59E051FD"/>
    <w:rsid w:val="5AB67D0C"/>
    <w:rsid w:val="5AC266B1"/>
    <w:rsid w:val="5B597072"/>
    <w:rsid w:val="5CD851F3"/>
    <w:rsid w:val="5DEA21A7"/>
    <w:rsid w:val="5F3625BB"/>
    <w:rsid w:val="5FA21143"/>
    <w:rsid w:val="5FC15772"/>
    <w:rsid w:val="5FC15FA1"/>
    <w:rsid w:val="606D70BF"/>
    <w:rsid w:val="6104037C"/>
    <w:rsid w:val="61853D3F"/>
    <w:rsid w:val="637F7835"/>
    <w:rsid w:val="64047E51"/>
    <w:rsid w:val="65391A6E"/>
    <w:rsid w:val="65D57BE0"/>
    <w:rsid w:val="666B54E4"/>
    <w:rsid w:val="69B755F9"/>
    <w:rsid w:val="6D4E5FC4"/>
    <w:rsid w:val="6D860727"/>
    <w:rsid w:val="70DA03AA"/>
    <w:rsid w:val="71494FDF"/>
    <w:rsid w:val="71762C65"/>
    <w:rsid w:val="71DD5F7D"/>
    <w:rsid w:val="72862412"/>
    <w:rsid w:val="72AA0928"/>
    <w:rsid w:val="732E26DE"/>
    <w:rsid w:val="74D122FB"/>
    <w:rsid w:val="769B58D2"/>
    <w:rsid w:val="77FB787A"/>
    <w:rsid w:val="78185787"/>
    <w:rsid w:val="793D367B"/>
    <w:rsid w:val="7B965B1F"/>
    <w:rsid w:val="7C6E599F"/>
    <w:rsid w:val="7C7C3C7B"/>
    <w:rsid w:val="7CA47EAD"/>
    <w:rsid w:val="7CCD05F3"/>
    <w:rsid w:val="7CEB202E"/>
    <w:rsid w:val="7DC878B1"/>
    <w:rsid w:val="7E2C1688"/>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ody Text"/>
    <w:basedOn w:val="1"/>
    <w:next w:val="1"/>
    <w:autoRedefine/>
    <w:qFormat/>
    <w:uiPriority w:val="0"/>
    <w:rPr>
      <w:rFonts w:ascii="华文中宋" w:eastAsia="华文中宋"/>
      <w:bCs/>
      <w:sz w:val="28"/>
    </w:rPr>
  </w:style>
  <w:style w:type="paragraph" w:styleId="4">
    <w:name w:val="Body Text Indent"/>
    <w:basedOn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unhideWhenUsed/>
    <w:qFormat/>
    <w:uiPriority w:val="99"/>
    <w:pPr>
      <w:widowControl/>
      <w:spacing w:after="120"/>
      <w:ind w:firstLine="100" w:firstLineChars="100"/>
    </w:pPr>
    <w:rPr>
      <w:rFonts w:ascii="Calibri" w:hAnsi="Calibri"/>
    </w:rPr>
  </w:style>
  <w:style w:type="paragraph" w:styleId="8">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customStyle="1" w:styleId="13">
    <w:name w:val="font01"/>
    <w:basedOn w:val="11"/>
    <w:autoRedefine/>
    <w:qFormat/>
    <w:uiPriority w:val="0"/>
    <w:rPr>
      <w:rFonts w:hint="eastAsia" w:ascii="宋体" w:hAnsi="宋体" w:eastAsia="宋体" w:cs="宋体"/>
      <w:color w:val="000000"/>
      <w:sz w:val="22"/>
      <w:szCs w:val="22"/>
      <w:u w:val="none"/>
    </w:rPr>
  </w:style>
  <w:style w:type="character" w:customStyle="1" w:styleId="14">
    <w:name w:val="font61"/>
    <w:basedOn w:val="11"/>
    <w:autoRedefine/>
    <w:qFormat/>
    <w:uiPriority w:val="0"/>
    <w:rPr>
      <w:rFonts w:hint="eastAsia" w:ascii="宋体" w:hAnsi="宋体" w:eastAsia="宋体" w:cs="宋体"/>
      <w:color w:val="FF0000"/>
      <w:sz w:val="22"/>
      <w:szCs w:val="22"/>
      <w:u w:val="none"/>
    </w:rPr>
  </w:style>
  <w:style w:type="character" w:customStyle="1" w:styleId="15">
    <w:name w:val="font51"/>
    <w:basedOn w:val="11"/>
    <w:autoRedefine/>
    <w:qFormat/>
    <w:uiPriority w:val="0"/>
    <w:rPr>
      <w:rFonts w:hint="eastAsia" w:ascii="宋体" w:hAnsi="宋体" w:eastAsia="宋体" w:cs="宋体"/>
      <w:color w:val="000000"/>
      <w:sz w:val="20"/>
      <w:szCs w:val="20"/>
      <w:u w:val="none"/>
    </w:rPr>
  </w:style>
  <w:style w:type="character" w:customStyle="1" w:styleId="16">
    <w:name w:val="font71"/>
    <w:basedOn w:val="11"/>
    <w:autoRedefine/>
    <w:qFormat/>
    <w:uiPriority w:val="0"/>
    <w:rPr>
      <w:rFonts w:hint="eastAsia" w:ascii="宋体" w:hAnsi="宋体" w:eastAsia="宋体" w:cs="宋体"/>
      <w:color w:val="FF0000"/>
      <w:sz w:val="20"/>
      <w:szCs w:val="20"/>
      <w:u w:val="none"/>
    </w:rPr>
  </w:style>
  <w:style w:type="table" w:customStyle="1" w:styleId="17">
    <w:name w:val="Table Normal"/>
    <w:autoRedefine/>
    <w:unhideWhenUsed/>
    <w:qFormat/>
    <w:uiPriority w:val="0"/>
    <w:tblPr>
      <w:tblCellMar>
        <w:top w:w="0" w:type="dxa"/>
        <w:left w:w="0" w:type="dxa"/>
        <w:bottom w:w="0" w:type="dxa"/>
        <w:right w:w="0" w:type="dxa"/>
      </w:tblCellMar>
    </w:tblPr>
  </w:style>
  <w:style w:type="paragraph" w:customStyle="1" w:styleId="18">
    <w:name w:val="Table Paragraph"/>
    <w:basedOn w:val="1"/>
    <w:qFormat/>
    <w:uiPriority w:val="1"/>
    <w:rPr>
      <w:rFonts w:asciiTheme="minorHAnsi" w:hAnsiTheme="minorHAnsi" w:eastAsiaTheme="minorEastAsia" w:cstheme="minorBidi"/>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1092</Words>
  <Characters>1558</Characters>
  <Lines>0</Lines>
  <Paragraphs>0</Paragraphs>
  <TotalTime>0</TotalTime>
  <ScaleCrop>false</ScaleCrop>
  <LinksUpToDate>false</LinksUpToDate>
  <CharactersWithSpaces>1560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2026-04-17T02:37:00Z</cp:lastPrinted>
  <dcterms:modified xsi:type="dcterms:W3CDTF">2026-04-23T06:42:59Z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76C9A4773B63434B9FC51B57D37D2DB1_11</vt:lpwstr>
  </property>
  <property fmtid="{D5CDD505-2E9C-101B-9397-08002B2CF9AE}" pid="4" name="KSOTemplateDocerSaveRecord">
    <vt:lpwstr>eyJoZGlkIjoiM2EyMWU4Yjk0ODIzNThhYTJhMjhjZTFjNGVhYTYzNWYiLCJ1c2VySWQiOiI1MjQxODk4MTQifQ==</vt:lpwstr>
  </property>
</Properties>
</file>